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AB" w:rsidRPr="00BF0B85" w:rsidRDefault="001002AB" w:rsidP="001002AB">
      <w:pPr>
        <w:jc w:val="right"/>
        <w:rPr>
          <w:rFonts w:ascii="Arial" w:hAnsi="Arial" w:cs="Arial"/>
          <w:color w:val="0000FF"/>
        </w:rPr>
      </w:pPr>
      <w:r w:rsidRPr="00BF0B85">
        <w:rPr>
          <w:rFonts w:ascii="Arial" w:hAnsi="Arial" w:cs="Arial"/>
          <w:color w:val="0000FF"/>
        </w:rPr>
        <w:t>ZAŁĄCZNIK NR 2 DO SWZ</w:t>
      </w:r>
    </w:p>
    <w:p w:rsidR="001002AB" w:rsidRPr="00BF0B85" w:rsidRDefault="001002AB" w:rsidP="001002AB">
      <w:pPr>
        <w:rPr>
          <w:rFonts w:ascii="Arial" w:hAnsi="Arial" w:cs="Arial"/>
        </w:rPr>
      </w:pPr>
    </w:p>
    <w:p w:rsidR="001002AB" w:rsidRDefault="001002AB" w:rsidP="001002AB">
      <w:pPr>
        <w:jc w:val="center"/>
        <w:rPr>
          <w:rFonts w:ascii="Arial" w:hAnsi="Arial" w:cs="Arial"/>
        </w:rPr>
      </w:pPr>
      <w:r w:rsidRPr="00BF0B85">
        <w:rPr>
          <w:rFonts w:ascii="Arial" w:hAnsi="Arial" w:cs="Arial"/>
        </w:rPr>
        <w:t>OPIS PRZEDMIOTU ZAMÓWIENIA</w:t>
      </w:r>
    </w:p>
    <w:p w:rsidR="001002AB" w:rsidRPr="0018489C" w:rsidRDefault="001002AB" w:rsidP="001002AB">
      <w:pPr>
        <w:jc w:val="center"/>
        <w:rPr>
          <w:rFonts w:ascii="Arial" w:hAnsi="Arial" w:cs="Arial"/>
          <w:color w:val="FF0000"/>
          <w:spacing w:val="60"/>
        </w:rPr>
      </w:pPr>
      <w:r>
        <w:rPr>
          <w:rFonts w:ascii="Arial" w:hAnsi="Arial" w:cs="Arial"/>
          <w:color w:val="FF0000"/>
          <w:spacing w:val="60"/>
        </w:rPr>
        <w:t>(uwzględniający zmiany z dnia 2</w:t>
      </w:r>
      <w:r>
        <w:rPr>
          <w:rFonts w:ascii="Arial" w:hAnsi="Arial" w:cs="Arial"/>
          <w:color w:val="FF0000"/>
          <w:spacing w:val="60"/>
        </w:rPr>
        <w:t>2.</w:t>
      </w:r>
      <w:r>
        <w:rPr>
          <w:rFonts w:ascii="Arial" w:hAnsi="Arial" w:cs="Arial"/>
          <w:color w:val="FF0000"/>
          <w:spacing w:val="60"/>
        </w:rPr>
        <w:t>04</w:t>
      </w:r>
      <w:r>
        <w:rPr>
          <w:rFonts w:ascii="Arial" w:hAnsi="Arial" w:cs="Arial"/>
          <w:color w:val="FF0000"/>
          <w:spacing w:val="60"/>
        </w:rPr>
        <w:t>.2026 r.)</w:t>
      </w:r>
    </w:p>
    <w:p w:rsidR="001002AB" w:rsidRPr="00BF0B85" w:rsidRDefault="001002AB" w:rsidP="001002AB">
      <w:pPr>
        <w:jc w:val="center"/>
        <w:rPr>
          <w:rFonts w:ascii="Arial" w:hAnsi="Arial" w:cs="Arial"/>
        </w:rPr>
      </w:pPr>
    </w:p>
    <w:p w:rsidR="001002AB" w:rsidRPr="00BF0B85" w:rsidRDefault="001002AB" w:rsidP="001002AB">
      <w:pPr>
        <w:jc w:val="center"/>
        <w:rPr>
          <w:rFonts w:ascii="Arial" w:hAnsi="Arial" w:cs="Arial"/>
        </w:rPr>
      </w:pPr>
    </w:p>
    <w:tbl>
      <w:tblPr>
        <w:tblW w:w="978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70"/>
        <w:gridCol w:w="4819"/>
        <w:gridCol w:w="2973"/>
        <w:gridCol w:w="1419"/>
      </w:tblGrid>
      <w:tr w:rsidR="001002AB" w:rsidRPr="00BF0B85" w:rsidTr="00996B9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UNIESZKODLIWIANIE ODPADÓW MEDYCZNYCH</w:t>
            </w:r>
          </w:p>
        </w:tc>
      </w:tr>
      <w:tr w:rsidR="001002AB" w:rsidRPr="00BF0B85" w:rsidTr="00996B9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0B85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0B85">
              <w:rPr>
                <w:rFonts w:ascii="Arial" w:hAnsi="Arial" w:cs="Arial"/>
                <w:bCs/>
                <w:sz w:val="16"/>
                <w:szCs w:val="16"/>
              </w:rPr>
              <w:t>Opis przedmiotu zamówienia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0B85">
              <w:rPr>
                <w:rFonts w:ascii="Arial" w:hAnsi="Arial" w:cs="Arial"/>
                <w:bCs/>
                <w:sz w:val="16"/>
                <w:szCs w:val="16"/>
              </w:rPr>
              <w:t>Wymóg graniczny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0B85">
              <w:rPr>
                <w:rFonts w:ascii="Arial" w:hAnsi="Arial" w:cs="Arial"/>
                <w:bCs/>
                <w:sz w:val="16"/>
                <w:szCs w:val="16"/>
              </w:rPr>
              <w:t>Potwierdzenie</w:t>
            </w:r>
          </w:p>
        </w:tc>
      </w:tr>
      <w:tr w:rsidR="001002AB" w:rsidRPr="00BF0B85" w:rsidTr="00996B9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Odpady z diagnozowania, leczenia i profilaktyki medycznej sklasyfikowane zgodnie z rozporządzeniem Ministra Klimatu z dnia 02 stycznia 2020 r. w sprawie katalogu odpadów (Dz. U. 2020 poz. 10)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Kody</w:t>
            </w:r>
          </w:p>
          <w:p w:rsidR="001002AB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1002AB">
              <w:rPr>
                <w:rFonts w:ascii="Arial" w:hAnsi="Arial" w:cs="Arial"/>
                <w:b/>
                <w:bCs/>
                <w:color w:val="FF0000"/>
              </w:rPr>
              <w:t>18 01 01</w:t>
            </w:r>
            <w:r w:rsidRPr="001002AB"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Pr="001002AB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BF0B85">
              <w:rPr>
                <w:rFonts w:ascii="Arial" w:hAnsi="Arial" w:cs="Arial"/>
                <w:bCs/>
              </w:rPr>
              <w:t>18 01 02*,</w:t>
            </w:r>
          </w:p>
          <w:p w:rsidR="001002AB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18 01 03*,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F0B85">
              <w:rPr>
                <w:rFonts w:ascii="Arial" w:hAnsi="Arial" w:cs="Arial"/>
                <w:bCs/>
              </w:rPr>
              <w:t>18 01 04,</w:t>
            </w:r>
          </w:p>
          <w:p w:rsidR="001002AB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18 01 06*,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F0B85">
              <w:rPr>
                <w:rFonts w:ascii="Arial" w:hAnsi="Arial" w:cs="Arial"/>
                <w:bCs/>
              </w:rPr>
              <w:t>18 01 07,</w:t>
            </w:r>
          </w:p>
          <w:p w:rsidR="001002AB" w:rsidRDefault="001002AB" w:rsidP="001002AB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18 01 08*,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F0B85">
              <w:rPr>
                <w:rFonts w:ascii="Arial" w:hAnsi="Arial" w:cs="Arial"/>
                <w:bCs/>
              </w:rPr>
              <w:t>18 01 09,</w:t>
            </w:r>
          </w:p>
          <w:p w:rsidR="001002AB" w:rsidRPr="00BF0B85" w:rsidRDefault="001002AB" w:rsidP="001002AB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 xml:space="preserve">18 01 </w:t>
            </w:r>
            <w:bookmarkStart w:id="0" w:name="_GoBack"/>
            <w:bookmarkEnd w:id="0"/>
            <w:r w:rsidRPr="00BF0B85">
              <w:rPr>
                <w:rFonts w:ascii="Arial" w:hAnsi="Arial" w:cs="Arial"/>
                <w:bCs/>
              </w:rPr>
              <w:t>82*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1002AB" w:rsidRPr="00BF0B85" w:rsidTr="00996B94">
        <w:trPr>
          <w:trHeight w:val="3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Przewidywana ilość odpadów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 w:rsidRPr="00BF0B85">
              <w:rPr>
                <w:rFonts w:ascii="Arial" w:hAnsi="Arial" w:cs="Arial"/>
                <w:bCs/>
                <w:shd w:val="clear" w:color="auto" w:fill="FFFFFF"/>
              </w:rPr>
              <w:t>300 Mg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1002AB" w:rsidRPr="00BF0B85" w:rsidTr="00996B9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</w:rPr>
              <w:t xml:space="preserve">Obowiązkiem wykonawcy jest posiadanie wagi do ważenia odpadów medycznych. Waga winna posiadać dokument legalizacji przez cały okres trwania umowy. </w:t>
            </w:r>
            <w:r w:rsidRPr="00BF0B85">
              <w:rPr>
                <w:rFonts w:ascii="Arial" w:hAnsi="Arial" w:cs="Arial"/>
                <w:iCs/>
                <w:w w:val="102"/>
              </w:rPr>
              <w:t xml:space="preserve">Zamawiający dopuszcza </w:t>
            </w:r>
            <w:r w:rsidRPr="00BF0B85">
              <w:rPr>
                <w:rFonts w:ascii="Arial" w:hAnsi="Arial" w:cs="Arial"/>
                <w:bCs/>
              </w:rPr>
              <w:t>poświadczanie legalizacji wagi poprzez naklejki holograficzne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1002AB" w:rsidRPr="00BF0B85" w:rsidTr="00996B9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snapToGrid w:val="0"/>
              <w:rPr>
                <w:rFonts w:ascii="Arial" w:hAnsi="Arial" w:cs="Arial"/>
              </w:rPr>
            </w:pPr>
            <w:r w:rsidRPr="00BF0B85">
              <w:rPr>
                <w:rFonts w:ascii="Arial" w:hAnsi="Arial" w:cs="Arial"/>
              </w:rPr>
              <w:t xml:space="preserve">Dowodem odbioru odpadów będzie sporządzona karta przekazania odpadów (KPO) przez </w:t>
            </w:r>
            <w:r w:rsidRPr="00BF0B85">
              <w:rPr>
                <w:rFonts w:ascii="Arial" w:hAnsi="Arial" w:cs="Arial"/>
                <w:bCs/>
              </w:rPr>
              <w:t>wytwórcę</w:t>
            </w:r>
            <w:r w:rsidRPr="00BF0B85">
              <w:rPr>
                <w:rFonts w:ascii="Arial" w:hAnsi="Arial" w:cs="Arial"/>
              </w:rPr>
              <w:t xml:space="preserve"> odpadów za pośrednictwem BDO – Bazy Danych o Produktach i Opakowaniach oraz Gospodarce Odpadami lub papierowa jej wersja w przypadku awarii systemu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1002AB" w:rsidRPr="00BF0B85" w:rsidTr="00996B9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snapToGrid w:val="0"/>
              <w:rPr>
                <w:rFonts w:ascii="Arial" w:hAnsi="Arial" w:cs="Arial"/>
              </w:rPr>
            </w:pPr>
            <w:r w:rsidRPr="00BF0B85">
              <w:rPr>
                <w:rFonts w:ascii="Arial" w:hAnsi="Arial" w:cs="Arial"/>
              </w:rPr>
              <w:t>Dowód odbioru odpadów stanowi podstawę do wystawienia faktury po zakończonym miesiącu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  <w:tr w:rsidR="001002AB" w:rsidRPr="00BF0B85" w:rsidTr="00996B9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snapToGrid w:val="0"/>
              <w:rPr>
                <w:rFonts w:ascii="Arial" w:hAnsi="Arial" w:cs="Arial"/>
              </w:rPr>
            </w:pPr>
            <w:r w:rsidRPr="00BF0B85">
              <w:rPr>
                <w:rFonts w:ascii="Arial" w:hAnsi="Arial" w:cs="Arial"/>
              </w:rPr>
              <w:t>Odpady będą odbierane przez wykonawcę z:</w:t>
            </w:r>
          </w:p>
          <w:p w:rsidR="001002AB" w:rsidRPr="00BF0B85" w:rsidRDefault="001002AB" w:rsidP="00996B94">
            <w:pPr>
              <w:widowControl w:val="0"/>
              <w:snapToGrid w:val="0"/>
              <w:ind w:left="201" w:hanging="201"/>
              <w:jc w:val="both"/>
              <w:rPr>
                <w:rFonts w:ascii="Arial" w:hAnsi="Arial" w:cs="Arial"/>
              </w:rPr>
            </w:pPr>
            <w:r w:rsidRPr="00BF0B85">
              <w:rPr>
                <w:rFonts w:ascii="Arial" w:hAnsi="Arial" w:cs="Arial"/>
              </w:rPr>
              <w:t>1)</w:t>
            </w:r>
            <w:r w:rsidRPr="00BF0B85">
              <w:rPr>
                <w:rFonts w:ascii="Arial" w:hAnsi="Arial" w:cs="Arial"/>
              </w:rPr>
              <w:tab/>
              <w:t>Siedziby Szpitala Wojewódzkiego im. Mikołaja Kopernika w Koszalinie ul. Tytusa Chałubińskiego 7, 75-581 Koszalin w dni robocze (od poniedziałku do soboty bez niedziel i dni ustawowo wolnych od pracy),</w:t>
            </w:r>
          </w:p>
          <w:p w:rsidR="001002AB" w:rsidRPr="00BF0B85" w:rsidRDefault="001002AB" w:rsidP="00996B94">
            <w:pPr>
              <w:widowControl w:val="0"/>
              <w:snapToGrid w:val="0"/>
              <w:ind w:left="201" w:hanging="201"/>
              <w:jc w:val="both"/>
              <w:rPr>
                <w:rFonts w:ascii="Arial" w:hAnsi="Arial" w:cs="Arial"/>
              </w:rPr>
            </w:pPr>
            <w:r w:rsidRPr="00BF0B85">
              <w:rPr>
                <w:rFonts w:ascii="Arial" w:hAnsi="Arial" w:cs="Arial"/>
              </w:rPr>
              <w:t>2)</w:t>
            </w:r>
            <w:r w:rsidRPr="00BF0B85">
              <w:rPr>
                <w:rFonts w:ascii="Arial" w:hAnsi="Arial" w:cs="Arial"/>
              </w:rPr>
              <w:tab/>
              <w:t>Przychodni Onkologicznej ul. Orla 2, 75-900 Koszalin pięć razy w tygodniu (od wtorku do piątku włącznie) w godzinach pracy przychodni 7.00 – 15.00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AB" w:rsidRPr="00BF0B85" w:rsidRDefault="001002AB" w:rsidP="00996B94">
            <w:pPr>
              <w:widowControl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BF0B85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AB" w:rsidRPr="00BF0B85" w:rsidRDefault="001002AB" w:rsidP="00996B94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</w:tbl>
    <w:p w:rsidR="006C5818" w:rsidRPr="00E40E5A" w:rsidRDefault="006C5818" w:rsidP="00E40E5A">
      <w:pPr>
        <w:rPr>
          <w:rFonts w:ascii="Arial" w:hAnsi="Arial" w:cs="Arial"/>
        </w:rPr>
      </w:pPr>
    </w:p>
    <w:sectPr w:rsidR="006C5818" w:rsidRPr="00E40E5A" w:rsidSect="00E40E5A">
      <w:headerReference w:type="default" r:id="rId6"/>
      <w:footerReference w:type="default" r:id="rId7"/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AB" w:rsidRDefault="001002AB" w:rsidP="001002AB">
      <w:r>
        <w:separator/>
      </w:r>
    </w:p>
  </w:endnote>
  <w:endnote w:type="continuationSeparator" w:id="0">
    <w:p w:rsidR="001002AB" w:rsidRDefault="001002AB" w:rsidP="0010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02"/>
      <w:gridCol w:w="5111"/>
    </w:tblGrid>
    <w:tr w:rsidR="001002AB" w:rsidRPr="00AE3B40" w:rsidTr="00996B94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02AB" w:rsidRPr="00AE3B40" w:rsidRDefault="001002AB" w:rsidP="001002AB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002AB" w:rsidRPr="00AE3B40" w:rsidRDefault="001002AB" w:rsidP="001002AB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1002AB" w:rsidRPr="000F6A14" w:rsidTr="00996B94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:rsidR="001002AB" w:rsidRPr="000F6A14" w:rsidRDefault="001002AB" w:rsidP="001002AB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:rsidR="001002AB" w:rsidRPr="000F6A14" w:rsidRDefault="001002AB" w:rsidP="001002AB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1</w: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:rsidR="001002AB" w:rsidRDefault="001002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AB" w:rsidRDefault="001002AB" w:rsidP="001002AB">
      <w:r>
        <w:separator/>
      </w:r>
    </w:p>
  </w:footnote>
  <w:footnote w:type="continuationSeparator" w:id="0">
    <w:p w:rsidR="001002AB" w:rsidRDefault="001002AB" w:rsidP="0010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678"/>
      <w:gridCol w:w="5135"/>
    </w:tblGrid>
    <w:tr w:rsidR="001002AB" w:rsidRPr="00AE3B40" w:rsidTr="00996B94">
      <w:tc>
        <w:tcPr>
          <w:tcW w:w="4736" w:type="dxa"/>
        </w:tcPr>
        <w:p w:rsidR="001002AB" w:rsidRPr="00AE3B40" w:rsidRDefault="001002AB" w:rsidP="001002AB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:rsidR="001002AB" w:rsidRPr="00AE3B40" w:rsidRDefault="001002AB" w:rsidP="001002AB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TP.382.048.2026 JK</w:t>
          </w:r>
        </w:p>
      </w:tc>
    </w:tr>
    <w:tr w:rsidR="001002AB" w:rsidRPr="00AE3B40" w:rsidTr="00996B94">
      <w:tc>
        <w:tcPr>
          <w:tcW w:w="4736" w:type="dxa"/>
          <w:tcBorders>
            <w:bottom w:val="single" w:sz="4" w:space="0" w:color="auto"/>
          </w:tcBorders>
        </w:tcPr>
        <w:p w:rsidR="001002AB" w:rsidRPr="00AE3B40" w:rsidRDefault="001002AB" w:rsidP="001002AB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:rsidR="001002AB" w:rsidRPr="00AE3B40" w:rsidRDefault="001002AB" w:rsidP="001002AB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:rsidR="001002AB" w:rsidRDefault="001002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B"/>
    <w:rsid w:val="001002AB"/>
    <w:rsid w:val="003F54C1"/>
    <w:rsid w:val="006C5818"/>
    <w:rsid w:val="00E40E5A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88FD-E937-4688-8B54-55CB6CCF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00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2AB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100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2A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10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2026-04-22T08:34:00Z</dcterms:created>
  <dcterms:modified xsi:type="dcterms:W3CDTF">2026-04-22T08:37:00Z</dcterms:modified>
</cp:coreProperties>
</file>