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C193" w14:textId="33BD754B" w:rsidR="00C74631" w:rsidRDefault="008B0739" w:rsidP="000F1DAE">
      <w:pPr>
        <w:spacing w:before="120" w:after="120" w:line="240" w:lineRule="auto"/>
        <w:jc w:val="both"/>
        <w:rPr>
          <w:rFonts w:ascii="Garamond" w:hAnsi="Garamond"/>
          <w:b/>
          <w:sz w:val="24"/>
          <w:szCs w:val="24"/>
        </w:rPr>
      </w:pPr>
      <w:r>
        <w:rPr>
          <w:rFonts w:ascii="Garamond" w:hAnsi="Garamond"/>
          <w:b/>
          <w:sz w:val="24"/>
          <w:szCs w:val="24"/>
        </w:rPr>
        <w:t xml:space="preserve">Załącznik nr 1a - </w:t>
      </w:r>
      <w:r w:rsidR="004842E4" w:rsidRPr="00D81F25">
        <w:rPr>
          <w:rFonts w:ascii="Garamond" w:hAnsi="Garamond"/>
          <w:b/>
          <w:sz w:val="24"/>
          <w:szCs w:val="24"/>
        </w:rPr>
        <w:t xml:space="preserve">Opis przedmiotu </w:t>
      </w:r>
      <w:r>
        <w:rPr>
          <w:rFonts w:ascii="Garamond" w:hAnsi="Garamond"/>
          <w:b/>
          <w:sz w:val="24"/>
          <w:szCs w:val="24"/>
        </w:rPr>
        <w:t>zamówienia – część jawna</w:t>
      </w:r>
    </w:p>
    <w:p w14:paraId="1CC4551A" w14:textId="3EFA274C" w:rsidR="00B3443C" w:rsidRPr="00A72CE4" w:rsidRDefault="00B3443C" w:rsidP="000F1DAE">
      <w:pPr>
        <w:pStyle w:val="Nagwek"/>
        <w:tabs>
          <w:tab w:val="clear" w:pos="4536"/>
          <w:tab w:val="clear" w:pos="9072"/>
          <w:tab w:val="right" w:pos="1985"/>
          <w:tab w:val="left" w:pos="2268"/>
        </w:tabs>
        <w:spacing w:before="120" w:after="120"/>
        <w:ind w:left="45"/>
        <w:jc w:val="both"/>
        <w:rPr>
          <w:rFonts w:ascii="Arial" w:hAnsi="Arial" w:cs="Arial"/>
        </w:rPr>
      </w:pPr>
    </w:p>
    <w:tbl>
      <w:tblPr>
        <w:tblW w:w="9782" w:type="dxa"/>
        <w:tblInd w:w="-72"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CellMar>
          <w:left w:w="70" w:type="dxa"/>
          <w:right w:w="70" w:type="dxa"/>
        </w:tblCellMar>
        <w:tblLook w:val="0000" w:firstRow="0" w:lastRow="0" w:firstColumn="0" w:lastColumn="0" w:noHBand="0" w:noVBand="0"/>
      </w:tblPr>
      <w:tblGrid>
        <w:gridCol w:w="2694"/>
        <w:gridCol w:w="7088"/>
      </w:tblGrid>
      <w:tr w:rsidR="000F3FBB" w:rsidRPr="00A72CE4" w14:paraId="03E67266" w14:textId="77777777" w:rsidTr="009F04A4">
        <w:tc>
          <w:tcPr>
            <w:tcW w:w="9782" w:type="dxa"/>
            <w:gridSpan w:val="2"/>
            <w:shd w:val="clear" w:color="auto" w:fill="8DB3E2" w:themeFill="text2" w:themeFillTint="66"/>
          </w:tcPr>
          <w:p w14:paraId="3C0AC2F8" w14:textId="4E5EB485" w:rsidR="004842E4" w:rsidRPr="00A72CE4" w:rsidRDefault="004842E4" w:rsidP="00C74631">
            <w:pPr>
              <w:widowControl w:val="0"/>
              <w:spacing w:before="120" w:after="120" w:line="240" w:lineRule="auto"/>
              <w:jc w:val="both"/>
              <w:rPr>
                <w:rFonts w:ascii="Arial" w:hAnsi="Arial" w:cs="Arial"/>
                <w:b/>
                <w:sz w:val="20"/>
                <w:szCs w:val="20"/>
              </w:rPr>
            </w:pPr>
            <w:r w:rsidRPr="00A72CE4">
              <w:rPr>
                <w:rFonts w:ascii="Arial" w:hAnsi="Arial" w:cs="Arial"/>
                <w:b/>
                <w:sz w:val="20"/>
                <w:szCs w:val="20"/>
              </w:rPr>
              <w:t xml:space="preserve">Informacje ogólne </w:t>
            </w:r>
          </w:p>
        </w:tc>
      </w:tr>
      <w:tr w:rsidR="004842E4" w:rsidRPr="00A72CE4" w14:paraId="2A56FB30" w14:textId="77777777" w:rsidTr="009F04A4">
        <w:tc>
          <w:tcPr>
            <w:tcW w:w="2694" w:type="dxa"/>
            <w:shd w:val="clear" w:color="auto" w:fill="C6D9F1" w:themeFill="text2" w:themeFillTint="33"/>
          </w:tcPr>
          <w:p w14:paraId="3ABF5F6A" w14:textId="0B10D459" w:rsidR="004842E4" w:rsidRPr="00A72CE4" w:rsidRDefault="00E64442" w:rsidP="009F04A4">
            <w:pPr>
              <w:pStyle w:val="Nagwek3"/>
              <w:keepNext w:val="0"/>
              <w:widowControl w:val="0"/>
              <w:spacing w:before="120" w:after="120"/>
              <w:jc w:val="left"/>
              <w:rPr>
                <w:rFonts w:ascii="Arial" w:hAnsi="Arial" w:cs="Arial"/>
                <w:b/>
              </w:rPr>
            </w:pPr>
            <w:r>
              <w:rPr>
                <w:rFonts w:ascii="Arial" w:hAnsi="Arial" w:cs="Arial"/>
                <w:b/>
              </w:rPr>
              <w:t>Zamawiający</w:t>
            </w:r>
          </w:p>
        </w:tc>
        <w:tc>
          <w:tcPr>
            <w:tcW w:w="7088" w:type="dxa"/>
          </w:tcPr>
          <w:p w14:paraId="1229EF3B" w14:textId="77777777" w:rsidR="006A51BC" w:rsidRPr="00A72CE4" w:rsidRDefault="006A51BC" w:rsidP="006A51BC">
            <w:pPr>
              <w:shd w:val="clear" w:color="auto" w:fill="FFFFFF"/>
              <w:spacing w:before="120" w:after="120" w:line="240" w:lineRule="auto"/>
              <w:jc w:val="both"/>
              <w:rPr>
                <w:rFonts w:ascii="Arial" w:hAnsi="Arial" w:cs="Arial"/>
                <w:b/>
                <w:sz w:val="20"/>
                <w:szCs w:val="20"/>
              </w:rPr>
            </w:pPr>
            <w:r w:rsidRPr="00A72CE4">
              <w:rPr>
                <w:rFonts w:ascii="Arial" w:hAnsi="Arial" w:cs="Arial"/>
                <w:b/>
                <w:sz w:val="20"/>
                <w:szCs w:val="20"/>
              </w:rPr>
              <w:t>Szpital Wojewódzki im. Mikołaja Kopernika w Koszalinie</w:t>
            </w:r>
          </w:p>
          <w:p w14:paraId="6DCB5956" w14:textId="77777777" w:rsidR="006A51BC" w:rsidRPr="00A72CE4" w:rsidRDefault="006A51BC" w:rsidP="006A51BC">
            <w:pPr>
              <w:shd w:val="clear" w:color="auto" w:fill="FFFFFF"/>
              <w:spacing w:before="120" w:after="120" w:line="240" w:lineRule="auto"/>
              <w:jc w:val="both"/>
              <w:rPr>
                <w:rFonts w:ascii="Arial" w:hAnsi="Arial" w:cs="Arial"/>
                <w:sz w:val="20"/>
                <w:szCs w:val="20"/>
              </w:rPr>
            </w:pPr>
            <w:r w:rsidRPr="00A72CE4">
              <w:rPr>
                <w:rFonts w:ascii="Arial" w:hAnsi="Arial" w:cs="Arial"/>
                <w:sz w:val="20"/>
                <w:szCs w:val="20"/>
              </w:rPr>
              <w:t>ul. Tytusa Chałubińskiego 7</w:t>
            </w:r>
          </w:p>
          <w:p w14:paraId="2D2F2D35" w14:textId="77777777" w:rsidR="006A51BC" w:rsidRPr="00A72CE4" w:rsidRDefault="006A51BC" w:rsidP="006A51BC">
            <w:pPr>
              <w:shd w:val="clear" w:color="auto" w:fill="FFFFFF"/>
              <w:spacing w:before="120" w:after="120" w:line="240" w:lineRule="auto"/>
              <w:jc w:val="both"/>
              <w:rPr>
                <w:rFonts w:ascii="Arial" w:hAnsi="Arial" w:cs="Arial"/>
                <w:sz w:val="20"/>
                <w:szCs w:val="20"/>
              </w:rPr>
            </w:pPr>
            <w:r w:rsidRPr="00A72CE4">
              <w:rPr>
                <w:rFonts w:ascii="Arial" w:hAnsi="Arial" w:cs="Arial"/>
                <w:sz w:val="20"/>
                <w:szCs w:val="20"/>
              </w:rPr>
              <w:t>75-581 Koszalin</w:t>
            </w:r>
          </w:p>
          <w:p w14:paraId="05E61290" w14:textId="77777777" w:rsidR="006A51BC" w:rsidRPr="00A72CE4" w:rsidRDefault="00884866" w:rsidP="006A51BC">
            <w:pPr>
              <w:shd w:val="clear" w:color="auto" w:fill="FFFFFF"/>
              <w:spacing w:before="120" w:after="120" w:line="240" w:lineRule="auto"/>
              <w:jc w:val="both"/>
              <w:rPr>
                <w:rFonts w:ascii="Arial" w:hAnsi="Arial" w:cs="Arial"/>
                <w:sz w:val="20"/>
                <w:szCs w:val="20"/>
              </w:rPr>
            </w:pPr>
            <w:hyperlink r:id="rId8" w:tgtFrame="_blank" w:history="1">
              <w:r w:rsidR="006A51BC" w:rsidRPr="00A72CE4">
                <w:rPr>
                  <w:rFonts w:ascii="Arial" w:hAnsi="Arial" w:cs="Arial"/>
                  <w:bCs/>
                  <w:sz w:val="20"/>
                  <w:szCs w:val="20"/>
                  <w:bdr w:val="none" w:sz="0" w:space="0" w:color="auto" w:frame="1"/>
                </w:rPr>
                <w:t>NIP</w:t>
              </w:r>
            </w:hyperlink>
            <w:r w:rsidR="006A51BC" w:rsidRPr="00A72CE4">
              <w:rPr>
                <w:rFonts w:ascii="Arial" w:hAnsi="Arial" w:cs="Arial"/>
                <w:sz w:val="20"/>
                <w:szCs w:val="20"/>
              </w:rPr>
              <w:t>: 669-104-44-10</w:t>
            </w:r>
          </w:p>
          <w:p w14:paraId="7827CFAC" w14:textId="6662DCA7" w:rsidR="004842E4" w:rsidRPr="00A72CE4" w:rsidRDefault="00884866" w:rsidP="006A51BC">
            <w:pPr>
              <w:spacing w:before="120" w:after="120" w:line="240" w:lineRule="auto"/>
              <w:jc w:val="both"/>
              <w:rPr>
                <w:rFonts w:ascii="Arial" w:hAnsi="Arial" w:cs="Arial"/>
                <w:sz w:val="20"/>
                <w:szCs w:val="20"/>
              </w:rPr>
            </w:pPr>
            <w:hyperlink r:id="rId9" w:tgtFrame="_blank" w:history="1">
              <w:r w:rsidR="006A51BC" w:rsidRPr="00A72CE4">
                <w:rPr>
                  <w:rFonts w:ascii="Arial" w:hAnsi="Arial" w:cs="Arial"/>
                  <w:bCs/>
                  <w:sz w:val="20"/>
                  <w:szCs w:val="20"/>
                  <w:bdr w:val="none" w:sz="0" w:space="0" w:color="auto" w:frame="1"/>
                </w:rPr>
                <w:t>REGON</w:t>
              </w:r>
            </w:hyperlink>
            <w:r w:rsidR="006A51BC" w:rsidRPr="00A72CE4">
              <w:rPr>
                <w:rFonts w:ascii="Arial" w:hAnsi="Arial" w:cs="Arial"/>
                <w:sz w:val="20"/>
                <w:szCs w:val="20"/>
              </w:rPr>
              <w:t>: 330006292 -00036</w:t>
            </w:r>
          </w:p>
        </w:tc>
      </w:tr>
      <w:tr w:rsidR="006A51BC" w:rsidRPr="00A72CE4" w14:paraId="19B2C384" w14:textId="77777777" w:rsidTr="009F04A4">
        <w:tc>
          <w:tcPr>
            <w:tcW w:w="2694" w:type="dxa"/>
            <w:shd w:val="clear" w:color="auto" w:fill="C6D9F1" w:themeFill="text2" w:themeFillTint="33"/>
          </w:tcPr>
          <w:p w14:paraId="4A56E4E5" w14:textId="4763F4FD" w:rsidR="006A51BC" w:rsidRPr="00A72CE4" w:rsidRDefault="006A51BC" w:rsidP="006A51BC">
            <w:pPr>
              <w:widowControl w:val="0"/>
              <w:spacing w:before="120" w:after="120" w:line="240" w:lineRule="auto"/>
              <w:rPr>
                <w:rFonts w:ascii="Arial" w:hAnsi="Arial" w:cs="Arial"/>
                <w:b/>
                <w:i/>
                <w:sz w:val="20"/>
                <w:szCs w:val="20"/>
              </w:rPr>
            </w:pPr>
            <w:r w:rsidRPr="00A72CE4">
              <w:rPr>
                <w:rFonts w:ascii="Arial" w:hAnsi="Arial" w:cs="Arial"/>
                <w:b/>
                <w:i/>
                <w:sz w:val="20"/>
                <w:szCs w:val="20"/>
              </w:rPr>
              <w:t>Zakres działalności</w:t>
            </w:r>
          </w:p>
        </w:tc>
        <w:tc>
          <w:tcPr>
            <w:tcW w:w="7088" w:type="dxa"/>
            <w:vAlign w:val="center"/>
          </w:tcPr>
          <w:p w14:paraId="51B0C28E" w14:textId="77777777" w:rsidR="006A51BC" w:rsidRPr="00BD39AF" w:rsidRDefault="006A51BC" w:rsidP="006A51BC">
            <w:pPr>
              <w:suppressAutoHyphens/>
              <w:spacing w:after="0" w:line="360" w:lineRule="auto"/>
              <w:jc w:val="both"/>
              <w:rPr>
                <w:rFonts w:ascii="Arial" w:eastAsia="Times New Roman" w:hAnsi="Arial" w:cs="Arial"/>
                <w:color w:val="000000" w:themeColor="text1"/>
                <w:sz w:val="20"/>
                <w:szCs w:val="20"/>
                <w:lang w:eastAsia="ar-SA"/>
              </w:rPr>
            </w:pPr>
          </w:p>
          <w:p w14:paraId="0524AFBC" w14:textId="77777777" w:rsidR="006A51BC" w:rsidRPr="00BD39AF" w:rsidRDefault="006A51BC" w:rsidP="006A51BC">
            <w:pPr>
              <w:suppressAutoHyphens/>
              <w:spacing w:after="0" w:line="360" w:lineRule="auto"/>
              <w:jc w:val="both"/>
              <w:rPr>
                <w:rFonts w:ascii="Arial" w:eastAsia="Times New Roman" w:hAnsi="Arial" w:cs="Arial"/>
                <w:color w:val="000000" w:themeColor="text1"/>
                <w:sz w:val="20"/>
                <w:szCs w:val="20"/>
                <w:lang w:eastAsia="ar-SA"/>
              </w:rPr>
            </w:pPr>
            <w:r w:rsidRPr="00BD39AF">
              <w:rPr>
                <w:rFonts w:ascii="Arial" w:eastAsia="Times New Roman" w:hAnsi="Arial" w:cs="Arial"/>
                <w:color w:val="000000" w:themeColor="text1"/>
                <w:sz w:val="20"/>
                <w:szCs w:val="20"/>
                <w:lang w:eastAsia="ar-SA"/>
              </w:rPr>
              <w:t>Celem Szpitala jest:</w:t>
            </w:r>
          </w:p>
          <w:p w14:paraId="6B767338" w14:textId="77777777" w:rsidR="006A51BC" w:rsidRPr="00BD39AF" w:rsidRDefault="006A51BC" w:rsidP="006A51BC">
            <w:pPr>
              <w:numPr>
                <w:ilvl w:val="0"/>
                <w:numId w:val="28"/>
              </w:numPr>
              <w:tabs>
                <w:tab w:val="num" w:pos="142"/>
              </w:tabs>
              <w:suppressAutoHyphens/>
              <w:spacing w:after="0" w:line="360" w:lineRule="auto"/>
              <w:jc w:val="both"/>
              <w:rPr>
                <w:rFonts w:ascii="Arial" w:eastAsia="Times New Roman" w:hAnsi="Arial" w:cs="Arial"/>
                <w:bCs/>
                <w:color w:val="000000" w:themeColor="text1"/>
                <w:sz w:val="20"/>
                <w:szCs w:val="20"/>
                <w:lang w:eastAsia="ar-SA"/>
              </w:rPr>
            </w:pPr>
            <w:r w:rsidRPr="00BD39AF">
              <w:rPr>
                <w:rFonts w:ascii="Arial" w:eastAsia="Times New Roman" w:hAnsi="Arial" w:cs="Arial"/>
                <w:bCs/>
                <w:color w:val="000000" w:themeColor="text1"/>
                <w:sz w:val="20"/>
                <w:szCs w:val="20"/>
                <w:lang w:eastAsia="ar-SA"/>
              </w:rPr>
              <w:t xml:space="preserve">prowadzenie działalności leczniczej polegającą na udzielaniu świadczeń zdrowotnych finansowanych ze środków publicznych osobom ubezpieczonym oraz innym osobom uprawnionym do tych świadczeń na podstawie odrębnych przepisów nieodpłatnie, za częściową odpłatnością lub całkowitą odpłatnością. Szpital zapewnia całodobowe świadczenia zdrowotne szpitalne, inne niż szpitalne, ambulatoryjne świadczenia zdrowotne obejmujące świadczenia podstawowe lub specjalistyczne, wykonywanie badań diagnostycznych, organizowanie i prowadzenie szkoleń z zakresu dokształcania pracowników medycznych oraz kształcenie się osób przygotowujących się do wykonywania zawodu medycznego lub wykonujących zawód medyczny </w:t>
            </w:r>
          </w:p>
          <w:p w14:paraId="3A2F26D4" w14:textId="77777777" w:rsidR="006A51BC" w:rsidRPr="00BD39AF" w:rsidRDefault="006A51BC" w:rsidP="006A51BC">
            <w:pPr>
              <w:numPr>
                <w:ilvl w:val="0"/>
                <w:numId w:val="28"/>
              </w:numPr>
              <w:tabs>
                <w:tab w:val="num" w:pos="142"/>
              </w:tabs>
              <w:suppressAutoHyphens/>
              <w:spacing w:after="0" w:line="360" w:lineRule="auto"/>
              <w:jc w:val="both"/>
              <w:rPr>
                <w:rFonts w:ascii="Arial" w:eastAsia="Times New Roman" w:hAnsi="Arial" w:cs="Arial"/>
                <w:bCs/>
                <w:color w:val="000000" w:themeColor="text1"/>
                <w:sz w:val="20"/>
                <w:szCs w:val="20"/>
                <w:lang w:eastAsia="ar-SA"/>
              </w:rPr>
            </w:pPr>
            <w:r w:rsidRPr="00BD39AF">
              <w:rPr>
                <w:rFonts w:ascii="Arial" w:eastAsia="Times New Roman" w:hAnsi="Arial" w:cs="Arial"/>
                <w:bCs/>
                <w:color w:val="000000" w:themeColor="text1"/>
                <w:sz w:val="20"/>
                <w:szCs w:val="20"/>
                <w:lang w:eastAsia="ar-SA"/>
              </w:rPr>
              <w:t>realizacja działalności leczniczej polegającej na promocji zdrowia, realizacji zadań dydaktycznych i badawczych w powiązaniu z udzielaniem świadczeń zdrowotnych i promocją zdrowia, w tym wdrażaniem nowych technologii medycznych oraz metod leczenia.</w:t>
            </w:r>
          </w:p>
          <w:p w14:paraId="3DF153AE" w14:textId="77777777" w:rsidR="006A51BC" w:rsidRPr="00BD39AF" w:rsidRDefault="006A51BC" w:rsidP="006A51BC">
            <w:pPr>
              <w:suppressAutoHyphens/>
              <w:spacing w:after="0" w:line="360" w:lineRule="auto"/>
              <w:jc w:val="both"/>
              <w:rPr>
                <w:rFonts w:ascii="Arial" w:eastAsia="Times New Roman" w:hAnsi="Arial" w:cs="Arial"/>
                <w:color w:val="000000" w:themeColor="text1"/>
                <w:sz w:val="20"/>
                <w:szCs w:val="20"/>
                <w:lang w:eastAsia="ar-SA"/>
              </w:rPr>
            </w:pPr>
          </w:p>
          <w:p w14:paraId="6E240AAE" w14:textId="77777777" w:rsidR="006A51BC" w:rsidRPr="00BD39AF" w:rsidRDefault="006A51BC" w:rsidP="006A51BC">
            <w:pPr>
              <w:suppressAutoHyphens/>
              <w:spacing w:after="0" w:line="360" w:lineRule="auto"/>
              <w:jc w:val="both"/>
              <w:rPr>
                <w:rFonts w:ascii="Arial" w:eastAsia="Times New Roman" w:hAnsi="Arial" w:cs="Arial"/>
                <w:color w:val="000000" w:themeColor="text1"/>
                <w:sz w:val="20"/>
                <w:szCs w:val="20"/>
                <w:lang w:eastAsia="ar-SA"/>
              </w:rPr>
            </w:pPr>
            <w:r w:rsidRPr="00BD39AF">
              <w:rPr>
                <w:rFonts w:ascii="Arial" w:eastAsia="Times New Roman" w:hAnsi="Arial" w:cs="Arial"/>
                <w:color w:val="000000" w:themeColor="text1"/>
                <w:sz w:val="20"/>
                <w:szCs w:val="20"/>
                <w:lang w:eastAsia="ar-SA"/>
              </w:rPr>
              <w:t>Informacje dodatkowe dotyczące zakresu działalności Szpitala:</w:t>
            </w:r>
          </w:p>
          <w:p w14:paraId="77BAB88F" w14:textId="77777777" w:rsidR="006A51BC" w:rsidRPr="00BD39AF" w:rsidRDefault="006A51BC" w:rsidP="006A51BC">
            <w:pPr>
              <w:numPr>
                <w:ilvl w:val="0"/>
                <w:numId w:val="27"/>
              </w:numPr>
              <w:suppressAutoHyphens/>
              <w:spacing w:after="0" w:line="360" w:lineRule="auto"/>
              <w:jc w:val="both"/>
              <w:rPr>
                <w:rFonts w:ascii="Arial" w:eastAsia="Times New Roman" w:hAnsi="Arial" w:cs="Arial"/>
                <w:bCs/>
                <w:color w:val="000000" w:themeColor="text1"/>
                <w:sz w:val="20"/>
                <w:szCs w:val="20"/>
                <w:lang w:eastAsia="ar-SA"/>
              </w:rPr>
            </w:pPr>
            <w:r w:rsidRPr="00BD39AF">
              <w:rPr>
                <w:rFonts w:ascii="Arial" w:eastAsia="Times New Roman" w:hAnsi="Arial" w:cs="Arial"/>
                <w:bCs/>
                <w:color w:val="000000" w:themeColor="text1"/>
                <w:sz w:val="20"/>
                <w:szCs w:val="20"/>
                <w:lang w:eastAsia="ar-SA"/>
              </w:rPr>
              <w:t>Działalność Szpitala poza udzielaniem świadczeń medycznych to w szczególności: dzierżawa pomieszczeń, hotel dla matek z dziećmi, ksero, dzierżawa aparatury i narzędzi medycznych,</w:t>
            </w:r>
          </w:p>
          <w:p w14:paraId="51472FD2" w14:textId="77777777" w:rsidR="006A51BC" w:rsidRPr="00BD39AF" w:rsidRDefault="006A51BC" w:rsidP="006A51BC">
            <w:pPr>
              <w:numPr>
                <w:ilvl w:val="0"/>
                <w:numId w:val="27"/>
              </w:numPr>
              <w:suppressAutoHyphens/>
              <w:spacing w:after="0" w:line="360" w:lineRule="auto"/>
              <w:jc w:val="both"/>
              <w:rPr>
                <w:rFonts w:ascii="Arial" w:eastAsia="Times New Roman" w:hAnsi="Arial" w:cs="Arial"/>
                <w:bCs/>
                <w:color w:val="000000" w:themeColor="text1"/>
                <w:sz w:val="20"/>
                <w:szCs w:val="20"/>
                <w:lang w:eastAsia="ar-SA"/>
              </w:rPr>
            </w:pPr>
            <w:r w:rsidRPr="00BD39AF">
              <w:rPr>
                <w:rFonts w:ascii="Arial" w:eastAsia="Times New Roman" w:hAnsi="Arial" w:cs="Arial"/>
                <w:bCs/>
                <w:color w:val="000000" w:themeColor="text1"/>
                <w:sz w:val="20"/>
                <w:szCs w:val="20"/>
                <w:lang w:eastAsia="ar-SA"/>
              </w:rPr>
              <w:t>Apteka działa wyłącznie na potrzeby Szpitala,</w:t>
            </w:r>
          </w:p>
          <w:p w14:paraId="33027E74" w14:textId="77777777" w:rsidR="006A51BC" w:rsidRPr="00BD39AF" w:rsidRDefault="006A51BC" w:rsidP="006A51BC">
            <w:pPr>
              <w:numPr>
                <w:ilvl w:val="0"/>
                <w:numId w:val="27"/>
              </w:numPr>
              <w:suppressAutoHyphens/>
              <w:spacing w:after="0" w:line="360" w:lineRule="auto"/>
              <w:jc w:val="both"/>
              <w:rPr>
                <w:rFonts w:ascii="Arial" w:eastAsia="Times New Roman" w:hAnsi="Arial" w:cs="Arial"/>
                <w:bCs/>
                <w:color w:val="000000" w:themeColor="text1"/>
                <w:sz w:val="20"/>
                <w:szCs w:val="20"/>
                <w:lang w:eastAsia="ar-SA"/>
              </w:rPr>
            </w:pPr>
            <w:r w:rsidRPr="00BD39AF">
              <w:rPr>
                <w:rFonts w:ascii="Arial" w:eastAsia="Times New Roman" w:hAnsi="Arial" w:cs="Arial"/>
                <w:bCs/>
                <w:color w:val="000000" w:themeColor="text1"/>
                <w:sz w:val="20"/>
                <w:szCs w:val="20"/>
                <w:lang w:eastAsia="ar-SA"/>
              </w:rPr>
              <w:t>Szpital nie prowadzi banku krwi pępowinowej,</w:t>
            </w:r>
          </w:p>
          <w:p w14:paraId="01BA08F4" w14:textId="77777777" w:rsidR="006A51BC" w:rsidRPr="00BD39AF" w:rsidRDefault="006A51BC" w:rsidP="006A51BC">
            <w:pPr>
              <w:numPr>
                <w:ilvl w:val="0"/>
                <w:numId w:val="27"/>
              </w:numPr>
              <w:suppressAutoHyphens/>
              <w:spacing w:after="0" w:line="360" w:lineRule="auto"/>
              <w:jc w:val="both"/>
              <w:rPr>
                <w:rFonts w:ascii="Arial" w:eastAsia="Times New Roman" w:hAnsi="Arial" w:cs="Arial"/>
                <w:bCs/>
                <w:color w:val="000000" w:themeColor="text1"/>
                <w:sz w:val="20"/>
                <w:szCs w:val="20"/>
                <w:lang w:eastAsia="ar-SA"/>
              </w:rPr>
            </w:pPr>
            <w:r w:rsidRPr="00BD39AF">
              <w:rPr>
                <w:rFonts w:ascii="Arial" w:eastAsia="Times New Roman" w:hAnsi="Arial" w:cs="Arial"/>
                <w:bCs/>
                <w:color w:val="000000" w:themeColor="text1"/>
                <w:sz w:val="20"/>
                <w:szCs w:val="20"/>
                <w:lang w:eastAsia="ar-SA"/>
              </w:rPr>
              <w:t>Szpital posiada własne lądowisko dla śmigłowców ratunkowych,</w:t>
            </w:r>
          </w:p>
          <w:p w14:paraId="58F61FD4" w14:textId="77777777" w:rsidR="006A51BC" w:rsidRPr="00BD39AF" w:rsidRDefault="006A51BC" w:rsidP="006A51BC">
            <w:pPr>
              <w:numPr>
                <w:ilvl w:val="0"/>
                <w:numId w:val="27"/>
              </w:numPr>
              <w:suppressAutoHyphens/>
              <w:spacing w:after="0" w:line="360" w:lineRule="auto"/>
              <w:jc w:val="both"/>
              <w:rPr>
                <w:rFonts w:ascii="Arial" w:eastAsia="Times New Roman" w:hAnsi="Arial" w:cs="Arial"/>
                <w:bCs/>
                <w:color w:val="000000" w:themeColor="text1"/>
                <w:sz w:val="20"/>
                <w:szCs w:val="20"/>
                <w:lang w:eastAsia="ar-SA"/>
              </w:rPr>
            </w:pPr>
            <w:r w:rsidRPr="00BD39AF">
              <w:rPr>
                <w:rFonts w:ascii="Arial" w:eastAsia="Times New Roman" w:hAnsi="Arial" w:cs="Arial"/>
                <w:bCs/>
                <w:color w:val="000000" w:themeColor="text1"/>
                <w:sz w:val="20"/>
                <w:szCs w:val="20"/>
                <w:lang w:eastAsia="ar-SA"/>
              </w:rPr>
              <w:t>Szpital posiada własny Dział Żywienia pacjentów,</w:t>
            </w:r>
          </w:p>
          <w:p w14:paraId="0297EEDA" w14:textId="752FE1C7" w:rsidR="006A51BC" w:rsidRPr="00A72CE4" w:rsidRDefault="006A51BC" w:rsidP="006A51BC">
            <w:pPr>
              <w:numPr>
                <w:ilvl w:val="0"/>
                <w:numId w:val="27"/>
              </w:numPr>
              <w:suppressAutoHyphens/>
              <w:spacing w:after="0" w:line="360" w:lineRule="auto"/>
              <w:jc w:val="both"/>
              <w:rPr>
                <w:rFonts w:ascii="Arial" w:eastAsia="Times New Roman" w:hAnsi="Arial" w:cs="Arial"/>
                <w:bCs/>
                <w:color w:val="000000"/>
                <w:sz w:val="20"/>
                <w:szCs w:val="20"/>
                <w:lang w:eastAsia="ar-SA"/>
              </w:rPr>
            </w:pPr>
            <w:r w:rsidRPr="00BD39AF">
              <w:rPr>
                <w:rFonts w:ascii="Arial" w:eastAsia="Times New Roman" w:hAnsi="Arial" w:cs="Arial"/>
                <w:bCs/>
                <w:color w:val="000000" w:themeColor="text1"/>
                <w:sz w:val="20"/>
                <w:szCs w:val="20"/>
                <w:lang w:eastAsia="ar-SA"/>
              </w:rPr>
              <w:t xml:space="preserve">Szpital posiada własną </w:t>
            </w:r>
            <w:proofErr w:type="spellStart"/>
            <w:r w:rsidRPr="00BD39AF">
              <w:rPr>
                <w:rFonts w:ascii="Arial" w:eastAsia="Times New Roman" w:hAnsi="Arial" w:cs="Arial"/>
                <w:bCs/>
                <w:color w:val="000000" w:themeColor="text1"/>
                <w:sz w:val="20"/>
                <w:szCs w:val="20"/>
                <w:lang w:eastAsia="ar-SA"/>
              </w:rPr>
              <w:t>steryliztornię</w:t>
            </w:r>
            <w:proofErr w:type="spellEnd"/>
            <w:r w:rsidRPr="00BD39AF">
              <w:rPr>
                <w:rFonts w:ascii="Arial" w:eastAsia="Times New Roman" w:hAnsi="Arial" w:cs="Arial"/>
                <w:bCs/>
                <w:color w:val="000000" w:themeColor="text1"/>
                <w:sz w:val="20"/>
                <w:szCs w:val="20"/>
                <w:lang w:eastAsia="ar-SA"/>
              </w:rPr>
              <w:t>.</w:t>
            </w:r>
          </w:p>
        </w:tc>
      </w:tr>
      <w:tr w:rsidR="004842E4" w:rsidRPr="00A72CE4" w14:paraId="45A91AF8" w14:textId="77777777" w:rsidTr="009F04A4">
        <w:tc>
          <w:tcPr>
            <w:tcW w:w="2694" w:type="dxa"/>
            <w:shd w:val="clear" w:color="auto" w:fill="C6D9F1" w:themeFill="text2" w:themeFillTint="33"/>
          </w:tcPr>
          <w:p w14:paraId="65EF2419" w14:textId="1D248E80" w:rsidR="004842E4" w:rsidRPr="00A72CE4" w:rsidRDefault="003C537B"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Nr EKD</w:t>
            </w:r>
          </w:p>
        </w:tc>
        <w:tc>
          <w:tcPr>
            <w:tcW w:w="7088" w:type="dxa"/>
            <w:vAlign w:val="center"/>
          </w:tcPr>
          <w:p w14:paraId="593E49FB" w14:textId="7155C942" w:rsidR="004842E4" w:rsidRPr="00A72CE4" w:rsidRDefault="00250F9E" w:rsidP="000F1DAE">
            <w:pPr>
              <w:spacing w:before="120" w:after="120" w:line="240" w:lineRule="auto"/>
              <w:jc w:val="both"/>
              <w:rPr>
                <w:rFonts w:ascii="Arial" w:hAnsi="Arial" w:cs="Arial"/>
                <w:sz w:val="20"/>
                <w:szCs w:val="20"/>
              </w:rPr>
            </w:pPr>
            <w:r w:rsidRPr="00A72CE4">
              <w:rPr>
                <w:rFonts w:ascii="Arial" w:hAnsi="Arial" w:cs="Arial"/>
                <w:sz w:val="20"/>
                <w:szCs w:val="20"/>
              </w:rPr>
              <w:t>8610Z</w:t>
            </w:r>
          </w:p>
        </w:tc>
      </w:tr>
      <w:tr w:rsidR="006A51BC" w:rsidRPr="00A72CE4" w14:paraId="4FC40C1F" w14:textId="77777777" w:rsidTr="009F04A4">
        <w:tc>
          <w:tcPr>
            <w:tcW w:w="2694" w:type="dxa"/>
            <w:shd w:val="clear" w:color="auto" w:fill="C6D9F1" w:themeFill="text2" w:themeFillTint="33"/>
          </w:tcPr>
          <w:p w14:paraId="3C579165" w14:textId="1F4A4EEA" w:rsidR="006A51BC" w:rsidRPr="00A72CE4" w:rsidRDefault="006A51BC" w:rsidP="006A51BC">
            <w:pPr>
              <w:widowControl w:val="0"/>
              <w:spacing w:before="120" w:after="120" w:line="240" w:lineRule="auto"/>
              <w:rPr>
                <w:rFonts w:ascii="Arial" w:hAnsi="Arial" w:cs="Arial"/>
                <w:b/>
                <w:i/>
                <w:sz w:val="20"/>
                <w:szCs w:val="20"/>
              </w:rPr>
            </w:pPr>
            <w:r w:rsidRPr="00A72CE4">
              <w:rPr>
                <w:rFonts w:ascii="Arial" w:hAnsi="Arial" w:cs="Arial"/>
                <w:b/>
                <w:i/>
                <w:sz w:val="20"/>
                <w:szCs w:val="20"/>
              </w:rPr>
              <w:t>Struktura organizacyjna</w:t>
            </w:r>
          </w:p>
        </w:tc>
        <w:tc>
          <w:tcPr>
            <w:tcW w:w="7088" w:type="dxa"/>
            <w:vAlign w:val="center"/>
          </w:tcPr>
          <w:p w14:paraId="44989554" w14:textId="77777777" w:rsidR="006A51BC" w:rsidRPr="00BD39AF" w:rsidRDefault="006A51BC" w:rsidP="006A51BC">
            <w:pPr>
              <w:pStyle w:val="Style8"/>
              <w:widowControl/>
              <w:tabs>
                <w:tab w:val="left" w:pos="324"/>
              </w:tabs>
              <w:spacing w:line="360" w:lineRule="auto"/>
              <w:ind w:firstLine="0"/>
              <w:jc w:val="both"/>
              <w:rPr>
                <w:rFonts w:cs="Arial"/>
                <w:bCs/>
                <w:color w:val="000000" w:themeColor="text1"/>
                <w:sz w:val="20"/>
                <w:u w:val="single"/>
              </w:rPr>
            </w:pPr>
            <w:r w:rsidRPr="00BD39AF">
              <w:rPr>
                <w:rFonts w:cs="Arial"/>
                <w:bCs/>
                <w:color w:val="000000" w:themeColor="text1"/>
                <w:sz w:val="20"/>
                <w:u w:val="single"/>
              </w:rPr>
              <w:t>Wykaz zakładów wchodzących w skład Szpitala i ich miejsca lokalizacji:</w:t>
            </w:r>
          </w:p>
          <w:p w14:paraId="2CA5970D" w14:textId="77777777" w:rsidR="006A51BC" w:rsidRPr="00BD39AF" w:rsidRDefault="006A51BC" w:rsidP="006A51BC">
            <w:pPr>
              <w:pStyle w:val="Style8"/>
              <w:widowControl/>
              <w:tabs>
                <w:tab w:val="left" w:pos="324"/>
              </w:tabs>
              <w:spacing w:line="360" w:lineRule="auto"/>
              <w:ind w:firstLine="0"/>
              <w:jc w:val="both"/>
              <w:rPr>
                <w:rFonts w:cs="Arial"/>
                <w:bCs/>
                <w:color w:val="000000" w:themeColor="text1"/>
                <w:sz w:val="20"/>
              </w:rPr>
            </w:pPr>
            <w:r w:rsidRPr="00BD39AF">
              <w:rPr>
                <w:rFonts w:cs="Arial"/>
                <w:bCs/>
                <w:color w:val="000000" w:themeColor="text1"/>
                <w:sz w:val="20"/>
              </w:rPr>
              <w:lastRenderedPageBreak/>
              <w:t>1)</w:t>
            </w:r>
            <w:r w:rsidRPr="00BD39AF">
              <w:rPr>
                <w:rFonts w:cs="Arial"/>
                <w:bCs/>
                <w:color w:val="000000" w:themeColor="text1"/>
                <w:sz w:val="20"/>
              </w:rPr>
              <w:tab/>
              <w:t>Szpital Wojewódzki ul. T Chałubińskiego 7 Koszalin,</w:t>
            </w:r>
          </w:p>
          <w:p w14:paraId="67A097E6" w14:textId="77777777" w:rsidR="006A51BC" w:rsidRPr="00BD39AF" w:rsidRDefault="006A51BC" w:rsidP="006A51BC">
            <w:pPr>
              <w:pStyle w:val="Style8"/>
              <w:widowControl/>
              <w:tabs>
                <w:tab w:val="left" w:pos="324"/>
              </w:tabs>
              <w:spacing w:line="360" w:lineRule="auto"/>
              <w:ind w:firstLine="0"/>
              <w:jc w:val="both"/>
              <w:rPr>
                <w:rFonts w:cs="Arial"/>
                <w:bCs/>
                <w:color w:val="000000" w:themeColor="text1"/>
                <w:sz w:val="20"/>
              </w:rPr>
            </w:pPr>
            <w:r w:rsidRPr="00BD39AF">
              <w:rPr>
                <w:rFonts w:cs="Arial"/>
                <w:bCs/>
                <w:color w:val="000000" w:themeColor="text1"/>
                <w:sz w:val="20"/>
              </w:rPr>
              <w:t>2)</w:t>
            </w:r>
            <w:r w:rsidRPr="00BD39AF">
              <w:rPr>
                <w:rFonts w:cs="Arial"/>
                <w:bCs/>
                <w:color w:val="000000" w:themeColor="text1"/>
                <w:sz w:val="20"/>
              </w:rPr>
              <w:tab/>
              <w:t>Zespół Opieki Ambulatoryjnej ul. T Chałubińskiego 7 Koszalin,</w:t>
            </w:r>
          </w:p>
          <w:p w14:paraId="16F04C04" w14:textId="77777777" w:rsidR="006A51BC" w:rsidRPr="00BD39AF" w:rsidRDefault="006A51BC" w:rsidP="006A51BC">
            <w:pPr>
              <w:pStyle w:val="Style8"/>
              <w:widowControl/>
              <w:tabs>
                <w:tab w:val="left" w:pos="324"/>
              </w:tabs>
              <w:spacing w:line="360" w:lineRule="auto"/>
              <w:ind w:firstLine="0"/>
              <w:jc w:val="both"/>
              <w:rPr>
                <w:rFonts w:cs="Arial"/>
                <w:bCs/>
                <w:color w:val="000000" w:themeColor="text1"/>
                <w:sz w:val="20"/>
              </w:rPr>
            </w:pPr>
            <w:r w:rsidRPr="00BD39AF">
              <w:rPr>
                <w:rFonts w:cs="Arial"/>
                <w:bCs/>
                <w:color w:val="000000" w:themeColor="text1"/>
                <w:sz w:val="20"/>
              </w:rPr>
              <w:t>3)</w:t>
            </w:r>
            <w:r w:rsidRPr="00BD39AF">
              <w:rPr>
                <w:rFonts w:cs="Arial"/>
                <w:bCs/>
                <w:color w:val="000000" w:themeColor="text1"/>
                <w:sz w:val="20"/>
              </w:rPr>
              <w:tab/>
              <w:t>Przychodnia Onkologiczna ul. Orla 2 Koszalin,</w:t>
            </w:r>
          </w:p>
          <w:p w14:paraId="1BA0F9CA" w14:textId="77777777" w:rsidR="006A51BC" w:rsidRPr="00BD39AF" w:rsidRDefault="006A51BC" w:rsidP="006A51BC">
            <w:pPr>
              <w:pStyle w:val="Style8"/>
              <w:tabs>
                <w:tab w:val="left" w:pos="324"/>
              </w:tabs>
              <w:spacing w:line="360" w:lineRule="auto"/>
              <w:ind w:firstLine="0"/>
              <w:jc w:val="both"/>
              <w:rPr>
                <w:rFonts w:cs="Arial"/>
                <w:bCs/>
                <w:color w:val="000000" w:themeColor="text1"/>
                <w:sz w:val="20"/>
              </w:rPr>
            </w:pPr>
            <w:r w:rsidRPr="00BD39AF">
              <w:rPr>
                <w:rFonts w:cs="Arial"/>
                <w:bCs/>
                <w:color w:val="000000" w:themeColor="text1"/>
                <w:sz w:val="20"/>
              </w:rPr>
              <w:t>4) Przychodnia Kompleksowej Rehabilitacji ul. T Chałubińskiego 7</w:t>
            </w:r>
          </w:p>
          <w:p w14:paraId="099B870A" w14:textId="77777777" w:rsidR="006A51BC" w:rsidRPr="00BD39AF" w:rsidRDefault="006A51BC" w:rsidP="006A51BC">
            <w:pPr>
              <w:pStyle w:val="Style8"/>
              <w:tabs>
                <w:tab w:val="left" w:pos="324"/>
              </w:tabs>
              <w:spacing w:line="360" w:lineRule="auto"/>
              <w:ind w:firstLine="0"/>
              <w:jc w:val="both"/>
              <w:rPr>
                <w:rFonts w:cs="Arial"/>
                <w:color w:val="000000" w:themeColor="text1"/>
                <w:sz w:val="20"/>
                <w:u w:val="single"/>
              </w:rPr>
            </w:pPr>
          </w:p>
          <w:p w14:paraId="2E983724" w14:textId="77777777" w:rsidR="006A51BC" w:rsidRPr="00BD39AF" w:rsidRDefault="006A51BC" w:rsidP="006A51BC">
            <w:pPr>
              <w:pStyle w:val="Style8"/>
              <w:tabs>
                <w:tab w:val="left" w:pos="324"/>
              </w:tabs>
              <w:spacing w:line="360" w:lineRule="auto"/>
              <w:ind w:firstLine="0"/>
              <w:jc w:val="both"/>
              <w:rPr>
                <w:rFonts w:cs="Arial"/>
                <w:color w:val="000000" w:themeColor="text1"/>
                <w:sz w:val="20"/>
                <w:u w:val="single"/>
              </w:rPr>
            </w:pPr>
            <w:r w:rsidRPr="00BD39AF">
              <w:rPr>
                <w:rFonts w:cs="Arial"/>
                <w:color w:val="000000" w:themeColor="text1"/>
                <w:sz w:val="20"/>
                <w:u w:val="single"/>
              </w:rPr>
              <w:t>W Szpitalu działają następujące komórki organizacyjne:</w:t>
            </w:r>
          </w:p>
          <w:p w14:paraId="208835E0" w14:textId="77777777" w:rsidR="006A51BC" w:rsidRPr="00BD39AF" w:rsidRDefault="006A51BC" w:rsidP="006A51BC">
            <w:pPr>
              <w:pStyle w:val="Style8"/>
              <w:tabs>
                <w:tab w:val="left" w:pos="324"/>
              </w:tabs>
              <w:spacing w:line="360" w:lineRule="auto"/>
              <w:ind w:firstLine="0"/>
              <w:jc w:val="both"/>
              <w:rPr>
                <w:rFonts w:cs="Arial"/>
                <w:b/>
                <w:color w:val="000000" w:themeColor="text1"/>
                <w:sz w:val="20"/>
              </w:rPr>
            </w:pPr>
            <w:r w:rsidRPr="00BD39AF">
              <w:rPr>
                <w:rFonts w:cs="Arial"/>
                <w:bCs/>
                <w:color w:val="000000" w:themeColor="text1"/>
                <w:sz w:val="20"/>
              </w:rPr>
              <w:t>1. Pion lecznictwa i diagnostyki (</w:t>
            </w:r>
            <w:r w:rsidRPr="00BD39AF">
              <w:rPr>
                <w:rFonts w:cs="Arial"/>
                <w:color w:val="000000" w:themeColor="text1"/>
                <w:sz w:val="20"/>
              </w:rPr>
              <w:t>Koszalin ul. Chałubińskiego 7)</w:t>
            </w:r>
            <w:r w:rsidRPr="00BD39AF">
              <w:rPr>
                <w:rFonts w:cs="Arial"/>
                <w:bCs/>
                <w:color w:val="000000" w:themeColor="text1"/>
                <w:sz w:val="20"/>
              </w:rPr>
              <w:t>:</w:t>
            </w:r>
          </w:p>
          <w:p w14:paraId="24878507"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Onkologii i Chemioterapii,</w:t>
            </w:r>
          </w:p>
          <w:p w14:paraId="7E072F49"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Dzienny Chemioterapii,</w:t>
            </w:r>
          </w:p>
          <w:p w14:paraId="74AE0A3D"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 xml:space="preserve">Oddział Wewnętrzny </w:t>
            </w:r>
          </w:p>
          <w:p w14:paraId="53CBB6C7"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 xml:space="preserve">Oddział Kardiologii z Pododdziałem Intensywnego Nadzoru Kardiologicznego oraz Pracowniami: Elektrofizjologii, USK, Holterowską, Prób Wysiłkowych, Hemodynamiki, Kontroli Stymulatorów i Zaburzeń Rytmu, Rehabilitacji, Kardiologicznej, Rentgenodiagnostyki Zabiegowej, Urządzeń Wszczepialnych Serca, Kontroli Rozruszników i Kardiowerterów, </w:t>
            </w:r>
          </w:p>
          <w:p w14:paraId="492FCA6E"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Chirurgii Ogólnej z Pododdziałem Chirurgii Onkologicznej,</w:t>
            </w:r>
          </w:p>
          <w:p w14:paraId="4975CB81"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 xml:space="preserve">Oddział Chirurgii Urazowej i Ortopedycznej </w:t>
            </w:r>
          </w:p>
          <w:p w14:paraId="470D0322"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Chirurgii Dziecięcej i Urazowo-Ortopedycznej z Pododdziałem Leczenia Oparzeń z Blokiem Operacyjnym,</w:t>
            </w:r>
          </w:p>
          <w:p w14:paraId="593DFF13"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Urologii z Pracownią USG,</w:t>
            </w:r>
          </w:p>
          <w:p w14:paraId="3A6F5FEF"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Laryngologii z Pododdziałem Chirurgii Stomatologicznej i Blokiem Operacyjnym i Pracowniami: Audiologii i VNG,</w:t>
            </w:r>
          </w:p>
          <w:p w14:paraId="5DC01A1B"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Okulistyki z Blokiem Operacyjnym oraz Pracowniami: Angiografii i Ortoptyki,</w:t>
            </w:r>
          </w:p>
          <w:p w14:paraId="2DB6662F"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 xml:space="preserve">Oddział Położniczo-Ginekologiczny z Izbą Przyjęć, Pododdziałami: Położniczym, Patologii Ciąży, Ginekologii z Blokami: Operacyjnym i Porodowo-Operacyjnym Poradnią Endokrynologii Ginekologicznej oraz Pracownią: USG, </w:t>
            </w:r>
          </w:p>
          <w:p w14:paraId="497AF3E3"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Neurologii z Pododdziałem Udarowym, z Pododdziałem Leczenia Padaczek, Pracownią EEG,</w:t>
            </w:r>
          </w:p>
          <w:p w14:paraId="0CEB2B00"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Dermatologii z Izbą Przyjęć - zawieszony</w:t>
            </w:r>
          </w:p>
          <w:p w14:paraId="34DD692E"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Obserwacyjno-Zakaźny z Izbą Przyjęć Zakaźną i Pododdziałem Chorób Wewnętrznych,</w:t>
            </w:r>
          </w:p>
          <w:p w14:paraId="2D18DCCF"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Neonatologiczny z Pododdziałem Patologii Noworodka i Wcześniaka ,</w:t>
            </w:r>
          </w:p>
          <w:p w14:paraId="2DDBB589"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Dziecięcy z Pododdziałem Diabetologii Dziecięcej,</w:t>
            </w:r>
          </w:p>
          <w:p w14:paraId="60D0156B"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Anestezjologii, Intensywnej Terapii Dorosłych,</w:t>
            </w:r>
          </w:p>
          <w:p w14:paraId="29D2A31B"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lastRenderedPageBreak/>
              <w:t>Oddział Anestezjologii, Intensywnej Terapii Dziecięcej i Neonatologicznej,</w:t>
            </w:r>
          </w:p>
          <w:p w14:paraId="10C8189B"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Neurochirurgii,</w:t>
            </w:r>
          </w:p>
          <w:p w14:paraId="6764A4F5"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Oddział Chirurgii Naczyniowej zawieszony,</w:t>
            </w:r>
          </w:p>
          <w:p w14:paraId="1B19431E"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Szpitalny Oddział Ratunkowy,</w:t>
            </w:r>
          </w:p>
          <w:p w14:paraId="33308FE5"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Izba Przyjęć Ogólna</w:t>
            </w:r>
          </w:p>
          <w:p w14:paraId="690D0E4B" w14:textId="77777777" w:rsidR="006A51BC" w:rsidRPr="00BD39AF" w:rsidRDefault="006A51BC" w:rsidP="006A51BC">
            <w:pPr>
              <w:pStyle w:val="Style8"/>
              <w:numPr>
                <w:ilvl w:val="1"/>
                <w:numId w:val="15"/>
              </w:numPr>
              <w:spacing w:line="360" w:lineRule="auto"/>
              <w:jc w:val="both"/>
              <w:rPr>
                <w:rFonts w:cs="Arial"/>
                <w:bCs/>
                <w:color w:val="000000" w:themeColor="text1"/>
                <w:sz w:val="20"/>
              </w:rPr>
            </w:pPr>
            <w:r w:rsidRPr="00BD39AF">
              <w:rPr>
                <w:rFonts w:cs="Arial"/>
                <w:bCs/>
                <w:color w:val="000000" w:themeColor="text1"/>
                <w:sz w:val="20"/>
              </w:rPr>
              <w:t>Szpitalny Oddział Ratunkowy z Izbą Przyjęć Dziecięcą</w:t>
            </w:r>
          </w:p>
          <w:p w14:paraId="34EA45BD" w14:textId="77777777" w:rsidR="006A51BC" w:rsidRPr="00BD39AF" w:rsidRDefault="006A51BC" w:rsidP="006A51BC">
            <w:pPr>
              <w:pStyle w:val="Style8"/>
              <w:spacing w:line="360" w:lineRule="auto"/>
              <w:ind w:firstLine="0"/>
              <w:jc w:val="both"/>
              <w:rPr>
                <w:rFonts w:cs="Arial"/>
                <w:bCs/>
                <w:color w:val="000000" w:themeColor="text1"/>
                <w:sz w:val="20"/>
              </w:rPr>
            </w:pPr>
            <w:r w:rsidRPr="00BD39AF">
              <w:rPr>
                <w:rFonts w:cs="Arial"/>
                <w:bCs/>
                <w:color w:val="000000" w:themeColor="text1"/>
                <w:sz w:val="20"/>
              </w:rPr>
              <w:t>2. Przyszpitalne Poradnie specjalistyczne – lokalizacja Koszalin ul. Chałubińskiego 7</w:t>
            </w:r>
          </w:p>
          <w:p w14:paraId="1A822C1E"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Kardiologiczna,</w:t>
            </w:r>
          </w:p>
          <w:p w14:paraId="0EE3472E"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Gastroenterologiczna,</w:t>
            </w:r>
          </w:p>
          <w:p w14:paraId="402E5FBE"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Hematologiczna,</w:t>
            </w:r>
          </w:p>
          <w:p w14:paraId="4E1BC00F"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Chirurgii Naczyniowej,</w:t>
            </w:r>
          </w:p>
          <w:p w14:paraId="19A3D698"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Urologii Ogólnej i Urologii Onkologicznej,</w:t>
            </w:r>
          </w:p>
          <w:p w14:paraId="3D6C4236"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Neurologiczna,</w:t>
            </w:r>
          </w:p>
          <w:p w14:paraId="7D34E5E8"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Hepatologiczna ul. Słowiańska 15,</w:t>
            </w:r>
          </w:p>
          <w:p w14:paraId="716502BE"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Chorób Zakaźnych dla Dzieci i Dorosłych ul. Słowiańska 15,</w:t>
            </w:r>
          </w:p>
          <w:p w14:paraId="4B2730D4"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Chirurgii Urazowo -Ortopedycznej,</w:t>
            </w:r>
          </w:p>
          <w:p w14:paraId="39890DF5"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Chirurgii Ogólnej,</w:t>
            </w:r>
          </w:p>
          <w:p w14:paraId="59E93AC8"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Stomatologiczna dla Osób Niepełnosprawnych,</w:t>
            </w:r>
          </w:p>
          <w:p w14:paraId="6380EF22"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Otolaryngologiczna,</w:t>
            </w:r>
          </w:p>
          <w:p w14:paraId="6462DB71"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Okulistyczna,</w:t>
            </w:r>
          </w:p>
          <w:p w14:paraId="3F897410"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proofErr w:type="spellStart"/>
            <w:r w:rsidRPr="00BD39AF">
              <w:rPr>
                <w:rFonts w:cs="Arial"/>
                <w:bCs/>
                <w:color w:val="000000" w:themeColor="text1"/>
                <w:sz w:val="20"/>
              </w:rPr>
              <w:t>Dermatologiczno</w:t>
            </w:r>
            <w:proofErr w:type="spellEnd"/>
            <w:r w:rsidRPr="00BD39AF">
              <w:rPr>
                <w:rFonts w:cs="Arial"/>
                <w:bCs/>
                <w:color w:val="000000" w:themeColor="text1"/>
                <w:sz w:val="20"/>
              </w:rPr>
              <w:t xml:space="preserve"> – Wenerologiczna ul. Słowiańska 15,</w:t>
            </w:r>
          </w:p>
          <w:p w14:paraId="173666E0"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Reumatologiczna,</w:t>
            </w:r>
          </w:p>
          <w:p w14:paraId="1D1569C8"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Medycyny Pracy,</w:t>
            </w:r>
          </w:p>
          <w:p w14:paraId="5987DF4B"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Neurologii Dziecięcej z Pracownią EEG,</w:t>
            </w:r>
          </w:p>
          <w:p w14:paraId="4C8E1E95"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Preluksacyjna,</w:t>
            </w:r>
          </w:p>
          <w:p w14:paraId="033807E9"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Laktacyjna,</w:t>
            </w:r>
          </w:p>
          <w:p w14:paraId="17941797"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Medycyny Sportowej,</w:t>
            </w:r>
          </w:p>
          <w:p w14:paraId="2759BA33"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Neurochirurgiczna,</w:t>
            </w:r>
          </w:p>
          <w:p w14:paraId="384905CD"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Neonatologiczna,</w:t>
            </w:r>
          </w:p>
          <w:p w14:paraId="64706A0E"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Diabetologiczna ul. Słowiańska 15,</w:t>
            </w:r>
          </w:p>
          <w:p w14:paraId="47A17A18"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Diabetologii Dziecięcej,</w:t>
            </w:r>
          </w:p>
          <w:p w14:paraId="18D5D0D9"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Leczenia Padaczek,</w:t>
            </w:r>
          </w:p>
          <w:p w14:paraId="5DB9DE69"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 xml:space="preserve">Położniczo – Ginekologiczna z Pracownią </w:t>
            </w:r>
            <w:proofErr w:type="spellStart"/>
            <w:r w:rsidRPr="00BD39AF">
              <w:rPr>
                <w:rFonts w:cs="Arial"/>
                <w:bCs/>
                <w:color w:val="000000" w:themeColor="text1"/>
                <w:sz w:val="20"/>
              </w:rPr>
              <w:t>Kolposkopii</w:t>
            </w:r>
            <w:proofErr w:type="spellEnd"/>
            <w:r w:rsidRPr="00BD39AF">
              <w:rPr>
                <w:rFonts w:cs="Arial"/>
                <w:bCs/>
                <w:color w:val="000000" w:themeColor="text1"/>
                <w:sz w:val="20"/>
              </w:rPr>
              <w:t>,</w:t>
            </w:r>
          </w:p>
          <w:p w14:paraId="3E964A38"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Patologii Ciąży,</w:t>
            </w:r>
          </w:p>
          <w:p w14:paraId="26AA2BA6"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Chirurgii Dziecięcej,</w:t>
            </w:r>
          </w:p>
          <w:p w14:paraId="695948F5"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Kardiologii Dziecięcej,</w:t>
            </w:r>
          </w:p>
          <w:p w14:paraId="2150CE0D"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Kardiochirurgiczna,</w:t>
            </w:r>
          </w:p>
          <w:p w14:paraId="33FD838B"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lastRenderedPageBreak/>
              <w:t>Chorób Metabolicznych</w:t>
            </w:r>
          </w:p>
          <w:p w14:paraId="1FAC3587" w14:textId="77777777" w:rsidR="006A51BC" w:rsidRPr="00BD39AF" w:rsidRDefault="006A51BC" w:rsidP="006A51BC">
            <w:pPr>
              <w:pStyle w:val="Style8"/>
              <w:numPr>
                <w:ilvl w:val="0"/>
                <w:numId w:val="14"/>
              </w:numPr>
              <w:spacing w:line="360" w:lineRule="auto"/>
              <w:jc w:val="both"/>
              <w:rPr>
                <w:rFonts w:cs="Arial"/>
                <w:bCs/>
                <w:color w:val="000000" w:themeColor="text1"/>
                <w:sz w:val="20"/>
              </w:rPr>
            </w:pPr>
            <w:r w:rsidRPr="00BD39AF">
              <w:rPr>
                <w:rFonts w:cs="Arial"/>
                <w:bCs/>
                <w:color w:val="000000" w:themeColor="text1"/>
                <w:sz w:val="20"/>
              </w:rPr>
              <w:t>Poradnia Chirurgii Stomatologicznej</w:t>
            </w:r>
          </w:p>
          <w:p w14:paraId="2C8E4134" w14:textId="77777777" w:rsidR="006A51BC" w:rsidRPr="00BD39AF" w:rsidRDefault="006A51BC" w:rsidP="006A51BC">
            <w:pPr>
              <w:pStyle w:val="Style8"/>
              <w:spacing w:line="360" w:lineRule="auto"/>
              <w:ind w:firstLine="0"/>
              <w:jc w:val="both"/>
              <w:rPr>
                <w:rFonts w:cs="Arial"/>
                <w:bCs/>
                <w:color w:val="000000" w:themeColor="text1"/>
                <w:sz w:val="20"/>
              </w:rPr>
            </w:pPr>
            <w:r w:rsidRPr="00BD39AF">
              <w:rPr>
                <w:rFonts w:cs="Arial"/>
                <w:bCs/>
                <w:color w:val="000000" w:themeColor="text1"/>
                <w:sz w:val="20"/>
              </w:rPr>
              <w:t>3. Samodzielne Pracownie:</w:t>
            </w:r>
          </w:p>
          <w:p w14:paraId="68683477" w14:textId="77777777" w:rsidR="006A51BC" w:rsidRPr="00BD39AF" w:rsidRDefault="006A51BC" w:rsidP="006A51BC">
            <w:pPr>
              <w:pStyle w:val="Style8"/>
              <w:spacing w:line="360" w:lineRule="auto"/>
              <w:ind w:firstLine="0"/>
              <w:jc w:val="both"/>
              <w:rPr>
                <w:rFonts w:cs="Arial"/>
                <w:bCs/>
                <w:color w:val="000000" w:themeColor="text1"/>
                <w:sz w:val="20"/>
              </w:rPr>
            </w:pPr>
            <w:r w:rsidRPr="00BD39AF">
              <w:rPr>
                <w:rFonts w:cs="Arial"/>
                <w:bCs/>
                <w:color w:val="000000" w:themeColor="text1"/>
                <w:sz w:val="20"/>
              </w:rPr>
              <w:t xml:space="preserve">     1) Endoskopowa,</w:t>
            </w:r>
          </w:p>
          <w:p w14:paraId="00B1AB80" w14:textId="77777777" w:rsidR="006A51BC" w:rsidRPr="00BD39AF" w:rsidRDefault="006A51BC" w:rsidP="006A51BC">
            <w:pPr>
              <w:pStyle w:val="Style8"/>
              <w:spacing w:line="360" w:lineRule="auto"/>
              <w:ind w:firstLine="0"/>
              <w:jc w:val="both"/>
              <w:rPr>
                <w:rFonts w:cs="Arial"/>
                <w:bCs/>
                <w:color w:val="000000" w:themeColor="text1"/>
                <w:sz w:val="20"/>
              </w:rPr>
            </w:pPr>
            <w:r w:rsidRPr="00BD39AF">
              <w:rPr>
                <w:rFonts w:cs="Arial"/>
                <w:bCs/>
                <w:color w:val="000000" w:themeColor="text1"/>
                <w:sz w:val="20"/>
              </w:rPr>
              <w:t xml:space="preserve">     2) Psychologii Klinicznej,</w:t>
            </w:r>
          </w:p>
          <w:p w14:paraId="3B0D010D" w14:textId="77777777" w:rsidR="006A51BC" w:rsidRPr="00BD39AF" w:rsidRDefault="006A51BC" w:rsidP="006A51BC">
            <w:pPr>
              <w:pStyle w:val="Style8"/>
              <w:spacing w:line="360" w:lineRule="auto"/>
              <w:ind w:firstLine="0"/>
              <w:jc w:val="both"/>
              <w:rPr>
                <w:rFonts w:cs="Arial"/>
                <w:bCs/>
                <w:color w:val="000000" w:themeColor="text1"/>
                <w:sz w:val="20"/>
              </w:rPr>
            </w:pPr>
            <w:r w:rsidRPr="00BD39AF">
              <w:rPr>
                <w:rFonts w:cs="Arial"/>
                <w:bCs/>
                <w:color w:val="000000" w:themeColor="text1"/>
                <w:sz w:val="20"/>
              </w:rPr>
              <w:t xml:space="preserve">     3) Pracownia EMG.</w:t>
            </w:r>
          </w:p>
          <w:p w14:paraId="7CEE285C" w14:textId="77777777" w:rsidR="006A51BC" w:rsidRPr="00BD39AF" w:rsidRDefault="006A51BC" w:rsidP="006A51BC">
            <w:pPr>
              <w:pStyle w:val="Style8"/>
              <w:spacing w:line="360" w:lineRule="auto"/>
              <w:ind w:firstLine="0"/>
              <w:jc w:val="both"/>
              <w:rPr>
                <w:rFonts w:cs="Arial"/>
                <w:bCs/>
                <w:color w:val="000000" w:themeColor="text1"/>
                <w:sz w:val="20"/>
              </w:rPr>
            </w:pPr>
            <w:r w:rsidRPr="00BD39AF">
              <w:rPr>
                <w:rFonts w:cs="Arial"/>
                <w:bCs/>
                <w:color w:val="000000" w:themeColor="text1"/>
                <w:sz w:val="20"/>
              </w:rPr>
              <w:t>4. Zakłady Diagnostyczne – lokalizacja Koszalin ul. Chałubińskiego 7</w:t>
            </w:r>
          </w:p>
          <w:p w14:paraId="578F5884" w14:textId="77777777" w:rsidR="006A51BC" w:rsidRPr="00BD39AF" w:rsidRDefault="006A51BC" w:rsidP="006A51BC">
            <w:pPr>
              <w:pStyle w:val="Style8"/>
              <w:numPr>
                <w:ilvl w:val="0"/>
                <w:numId w:val="16"/>
              </w:numPr>
              <w:spacing w:line="360" w:lineRule="auto"/>
              <w:jc w:val="both"/>
              <w:rPr>
                <w:rFonts w:cs="Arial"/>
                <w:bCs/>
                <w:color w:val="000000" w:themeColor="text1"/>
                <w:sz w:val="20"/>
              </w:rPr>
            </w:pPr>
            <w:r w:rsidRPr="00BD39AF">
              <w:rPr>
                <w:rFonts w:cs="Arial"/>
                <w:bCs/>
                <w:color w:val="000000" w:themeColor="text1"/>
                <w:sz w:val="20"/>
              </w:rPr>
              <w:t>Diagnostyki Obrazowej z Pracowniami: RTG, USG i Tomografii Komputerowej, Rezonansu Magnetycznego.</w:t>
            </w:r>
          </w:p>
          <w:p w14:paraId="3143ACFA" w14:textId="77777777" w:rsidR="006A51BC" w:rsidRPr="00BD39AF" w:rsidRDefault="006A51BC" w:rsidP="006A51BC">
            <w:pPr>
              <w:pStyle w:val="Style8"/>
              <w:numPr>
                <w:ilvl w:val="0"/>
                <w:numId w:val="16"/>
              </w:numPr>
              <w:spacing w:line="360" w:lineRule="auto"/>
              <w:jc w:val="both"/>
              <w:rPr>
                <w:rFonts w:cs="Arial"/>
                <w:bCs/>
                <w:color w:val="000000" w:themeColor="text1"/>
                <w:sz w:val="20"/>
              </w:rPr>
            </w:pPr>
            <w:r w:rsidRPr="00BD39AF">
              <w:rPr>
                <w:rFonts w:cs="Arial"/>
                <w:bCs/>
                <w:color w:val="000000" w:themeColor="text1"/>
                <w:sz w:val="20"/>
              </w:rPr>
              <w:t>Mikrobiologii z Pracowniami: Bakteriologii Ogólnej, Schorzeń Jelitowych, Serologii Bakteriologicznej, Biocenozy Pochwy,</w:t>
            </w:r>
          </w:p>
          <w:p w14:paraId="0C4FB150" w14:textId="77777777" w:rsidR="006A51BC" w:rsidRPr="00BD39AF" w:rsidRDefault="006A51BC" w:rsidP="006A51BC">
            <w:pPr>
              <w:pStyle w:val="Style8"/>
              <w:numPr>
                <w:ilvl w:val="0"/>
                <w:numId w:val="16"/>
              </w:numPr>
              <w:spacing w:line="360" w:lineRule="auto"/>
              <w:jc w:val="both"/>
              <w:rPr>
                <w:rFonts w:cs="Arial"/>
                <w:bCs/>
                <w:color w:val="000000" w:themeColor="text1"/>
                <w:sz w:val="20"/>
              </w:rPr>
            </w:pPr>
            <w:r w:rsidRPr="00BD39AF">
              <w:rPr>
                <w:rFonts w:cs="Arial"/>
                <w:bCs/>
                <w:color w:val="000000" w:themeColor="text1"/>
                <w:sz w:val="20"/>
              </w:rPr>
              <w:t>Patomorfologii i Medycyny Sądowej z Pracowniami: Histopatologii, Cytologii, Sekcyjną Usługową.</w:t>
            </w:r>
          </w:p>
          <w:p w14:paraId="68521045" w14:textId="77777777" w:rsidR="006A51BC" w:rsidRPr="00BD39AF" w:rsidRDefault="006A51BC" w:rsidP="006A51BC">
            <w:pPr>
              <w:pStyle w:val="Style8"/>
              <w:spacing w:line="360" w:lineRule="auto"/>
              <w:ind w:firstLine="0"/>
              <w:jc w:val="both"/>
              <w:rPr>
                <w:rFonts w:cs="Arial"/>
                <w:bCs/>
                <w:color w:val="000000" w:themeColor="text1"/>
                <w:sz w:val="20"/>
              </w:rPr>
            </w:pPr>
            <w:r w:rsidRPr="00BD39AF">
              <w:rPr>
                <w:rFonts w:cs="Arial"/>
                <w:bCs/>
                <w:color w:val="000000" w:themeColor="text1"/>
                <w:sz w:val="20"/>
              </w:rPr>
              <w:t>5. Inne:</w:t>
            </w:r>
          </w:p>
          <w:p w14:paraId="2F470879"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 xml:space="preserve">Przychodnia Kompleksowej Rehabilitacji z Oddziałem Dziennym oraz Poradniami: Rehabilitacji Narządu Ruchu Dorosłych, Rehabilitacji Narządu Ruchu Dzieci, Logopedyczną i Wad Postawy, Dział Fizjoterapii: sale gimnastyczne - lokalizacja Koszalin ul. Chałubińskiego 7 </w:t>
            </w:r>
          </w:p>
          <w:p w14:paraId="531CE8E4"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Apteka Szpitalna z Pracownią Leku Cytotoksycznego - lokalizacja Koszalin ul. Chałubińskiego 7</w:t>
            </w:r>
          </w:p>
          <w:p w14:paraId="171F51FD"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 xml:space="preserve">Centralna </w:t>
            </w:r>
            <w:proofErr w:type="spellStart"/>
            <w:r w:rsidRPr="00BD39AF">
              <w:rPr>
                <w:rFonts w:cs="Arial"/>
                <w:bCs/>
                <w:color w:val="000000" w:themeColor="text1"/>
                <w:sz w:val="20"/>
              </w:rPr>
              <w:t>Sterylizatornia</w:t>
            </w:r>
            <w:proofErr w:type="spellEnd"/>
            <w:r w:rsidRPr="00BD39AF">
              <w:rPr>
                <w:rFonts w:cs="Arial"/>
                <w:bCs/>
                <w:color w:val="000000" w:themeColor="text1"/>
                <w:sz w:val="20"/>
              </w:rPr>
              <w:t xml:space="preserve"> przy Wielosalowym Zespole Operacyjnym - lokalizacja Koszalin ul. Chałubińskiego 7</w:t>
            </w:r>
          </w:p>
          <w:p w14:paraId="2799249D"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Zespół Higieny Szpitalnej - lokalizacja Koszalin ul. Chałubińskiego 7</w:t>
            </w:r>
          </w:p>
          <w:p w14:paraId="391E5C60"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 xml:space="preserve">Przychodnia Onkologiczna z Poradniami: Onkologii Ogólnej, Chirurgii Onkologicznej, Medycyny Paliatywnej, Psychologii, Profilaktyki Chorób Piersi, Onkologii Ginekologicznej, Leczenia Bólu oraz Pracowniami: Mammograficzną, </w:t>
            </w:r>
            <w:proofErr w:type="spellStart"/>
            <w:r w:rsidRPr="00BD39AF">
              <w:rPr>
                <w:rFonts w:cs="Arial"/>
                <w:bCs/>
                <w:color w:val="000000" w:themeColor="text1"/>
                <w:sz w:val="20"/>
              </w:rPr>
              <w:t>Mammotomiczną</w:t>
            </w:r>
            <w:proofErr w:type="spellEnd"/>
            <w:r w:rsidRPr="00BD39AF">
              <w:rPr>
                <w:rFonts w:cs="Arial"/>
                <w:bCs/>
                <w:color w:val="000000" w:themeColor="text1"/>
                <w:sz w:val="20"/>
              </w:rPr>
              <w:t xml:space="preserve"> i USG - lokalizacja Koszalin ul. Orla 2</w:t>
            </w:r>
          </w:p>
          <w:p w14:paraId="5CCA9156"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 xml:space="preserve">Poradnia Nocnej i Świątecznej Opieki Medycznej </w:t>
            </w:r>
            <w:proofErr w:type="spellStart"/>
            <w:r w:rsidRPr="00BD39AF">
              <w:rPr>
                <w:rFonts w:cs="Arial"/>
                <w:bCs/>
                <w:color w:val="000000" w:themeColor="text1"/>
                <w:sz w:val="20"/>
              </w:rPr>
              <w:t>ul.Chałubińskiego</w:t>
            </w:r>
            <w:proofErr w:type="spellEnd"/>
            <w:r w:rsidRPr="00BD39AF">
              <w:rPr>
                <w:rFonts w:cs="Arial"/>
                <w:bCs/>
                <w:color w:val="000000" w:themeColor="text1"/>
                <w:sz w:val="20"/>
              </w:rPr>
              <w:t xml:space="preserve"> dla dzieci i dorosłych </w:t>
            </w:r>
          </w:p>
          <w:p w14:paraId="62366E80"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Gabinet Stopy Cukrzycowej – lokalizacja Koszalin ul. Chałubińskiego 7</w:t>
            </w:r>
          </w:p>
          <w:p w14:paraId="5D3A11AB"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Dział Żywienia - lokalizacja Koszalin ul. Chałubińskiego 7</w:t>
            </w:r>
          </w:p>
          <w:p w14:paraId="17C4BFEA"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Dział Epidemiologii - lokalizacja Koszalin ul. Chałubińskiego 7</w:t>
            </w:r>
          </w:p>
          <w:p w14:paraId="720331F9" w14:textId="77777777" w:rsidR="006A51BC" w:rsidRPr="00BD39AF" w:rsidRDefault="006A51BC" w:rsidP="006A51BC">
            <w:pPr>
              <w:pStyle w:val="Style8"/>
              <w:numPr>
                <w:ilvl w:val="0"/>
                <w:numId w:val="17"/>
              </w:numPr>
              <w:spacing w:line="360" w:lineRule="auto"/>
              <w:jc w:val="both"/>
              <w:rPr>
                <w:rFonts w:cs="Arial"/>
                <w:bCs/>
                <w:color w:val="000000" w:themeColor="text1"/>
                <w:sz w:val="20"/>
              </w:rPr>
            </w:pPr>
            <w:r w:rsidRPr="00BD39AF">
              <w:rPr>
                <w:rFonts w:cs="Arial"/>
                <w:bCs/>
                <w:color w:val="000000" w:themeColor="text1"/>
                <w:sz w:val="20"/>
              </w:rPr>
              <w:t>Lekarz Transfuzjonista - lokalizacja Koszalin ul. Chałubińskiego 7</w:t>
            </w:r>
          </w:p>
          <w:p w14:paraId="06719DEC" w14:textId="7FA0FF9C" w:rsidR="006A51BC" w:rsidRPr="00E31E20" w:rsidRDefault="006A51BC" w:rsidP="006A51BC">
            <w:pPr>
              <w:pStyle w:val="Style8"/>
              <w:numPr>
                <w:ilvl w:val="0"/>
                <w:numId w:val="17"/>
              </w:numPr>
              <w:spacing w:line="360" w:lineRule="auto"/>
              <w:jc w:val="both"/>
              <w:rPr>
                <w:rFonts w:cs="Arial"/>
                <w:bCs/>
                <w:sz w:val="20"/>
              </w:rPr>
            </w:pPr>
            <w:r w:rsidRPr="00BD39AF">
              <w:rPr>
                <w:rFonts w:cs="Arial"/>
                <w:bCs/>
                <w:color w:val="000000" w:themeColor="text1"/>
                <w:sz w:val="20"/>
              </w:rPr>
              <w:t>Zespół Wyjazdowy Neonatologiczny „N" - lokalizacja Koszalin ul. Chałubińskiego 7.</w:t>
            </w:r>
          </w:p>
        </w:tc>
      </w:tr>
      <w:tr w:rsidR="004842E4" w:rsidRPr="00A72CE4" w14:paraId="12EF9EEC" w14:textId="77777777" w:rsidTr="009F04A4">
        <w:tc>
          <w:tcPr>
            <w:tcW w:w="2694" w:type="dxa"/>
            <w:shd w:val="clear" w:color="auto" w:fill="C6D9F1" w:themeFill="text2" w:themeFillTint="33"/>
          </w:tcPr>
          <w:p w14:paraId="037C6E72" w14:textId="3265028D" w:rsidR="004842E4" w:rsidRPr="00A72CE4" w:rsidRDefault="00380F30"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lastRenderedPageBreak/>
              <w:t>Przychody</w:t>
            </w:r>
          </w:p>
        </w:tc>
        <w:tc>
          <w:tcPr>
            <w:tcW w:w="7088" w:type="dxa"/>
            <w:vAlign w:val="center"/>
          </w:tcPr>
          <w:p w14:paraId="6ACC1424" w14:textId="77777777" w:rsidR="006A51BC" w:rsidRPr="00A72CE4" w:rsidRDefault="006A51BC" w:rsidP="006A51BC">
            <w:pPr>
              <w:pStyle w:val="Style8"/>
              <w:tabs>
                <w:tab w:val="left" w:pos="324"/>
              </w:tabs>
              <w:spacing w:line="360" w:lineRule="auto"/>
              <w:ind w:firstLine="0"/>
              <w:jc w:val="both"/>
              <w:rPr>
                <w:rFonts w:cs="Arial"/>
                <w:sz w:val="20"/>
                <w:u w:val="single"/>
              </w:rPr>
            </w:pPr>
            <w:r w:rsidRPr="00A72CE4">
              <w:rPr>
                <w:rFonts w:cs="Arial"/>
                <w:sz w:val="20"/>
                <w:u w:val="single"/>
              </w:rPr>
              <w:t>Wielkość obrotu (z podziałem na kontrakt z NFZ, działalność pozamedyczną):</w:t>
            </w:r>
          </w:p>
          <w:p w14:paraId="322D961A" w14:textId="77777777" w:rsidR="006A51BC" w:rsidRPr="00A72CE4" w:rsidRDefault="006A51BC" w:rsidP="006A51BC">
            <w:pPr>
              <w:pStyle w:val="Style8"/>
              <w:numPr>
                <w:ilvl w:val="0"/>
                <w:numId w:val="30"/>
              </w:numPr>
              <w:tabs>
                <w:tab w:val="left" w:pos="324"/>
              </w:tabs>
              <w:spacing w:line="360" w:lineRule="auto"/>
              <w:ind w:hanging="1014"/>
              <w:jc w:val="both"/>
              <w:rPr>
                <w:rFonts w:cs="Arial"/>
                <w:sz w:val="20"/>
              </w:rPr>
            </w:pPr>
            <w:r w:rsidRPr="00A72CE4">
              <w:rPr>
                <w:rFonts w:cs="Arial"/>
                <w:sz w:val="20"/>
              </w:rPr>
              <w:t>Za rok 20</w:t>
            </w:r>
            <w:r>
              <w:rPr>
                <w:rFonts w:cs="Arial"/>
                <w:sz w:val="20"/>
              </w:rPr>
              <w:t>21</w:t>
            </w:r>
            <w:r w:rsidRPr="00A72CE4">
              <w:rPr>
                <w:rFonts w:cs="Arial"/>
                <w:sz w:val="20"/>
              </w:rPr>
              <w:t>:</w:t>
            </w:r>
          </w:p>
          <w:p w14:paraId="19E42203" w14:textId="77777777" w:rsidR="006A51BC" w:rsidRPr="00120C79" w:rsidRDefault="006A51BC" w:rsidP="006A51BC">
            <w:pPr>
              <w:pStyle w:val="Style8"/>
              <w:tabs>
                <w:tab w:val="left" w:pos="324"/>
              </w:tabs>
              <w:spacing w:line="360" w:lineRule="auto"/>
              <w:ind w:firstLine="709"/>
              <w:jc w:val="both"/>
              <w:rPr>
                <w:rFonts w:cs="Arial"/>
                <w:color w:val="FF0000"/>
                <w:sz w:val="20"/>
              </w:rPr>
            </w:pPr>
            <w:r w:rsidRPr="00A72CE4">
              <w:rPr>
                <w:rFonts w:cs="Arial"/>
                <w:sz w:val="20"/>
              </w:rPr>
              <w:t xml:space="preserve">Kontrakt NFZ – </w:t>
            </w:r>
            <w:r w:rsidRPr="00BD39AF">
              <w:rPr>
                <w:rFonts w:cs="Arial"/>
                <w:color w:val="000000" w:themeColor="text1"/>
                <w:sz w:val="20"/>
              </w:rPr>
              <w:t>252 589</w:t>
            </w:r>
            <w:r>
              <w:rPr>
                <w:rFonts w:cs="Arial"/>
                <w:color w:val="000000" w:themeColor="text1"/>
                <w:sz w:val="20"/>
              </w:rPr>
              <w:t> </w:t>
            </w:r>
            <w:r w:rsidRPr="00BD39AF">
              <w:rPr>
                <w:rFonts w:cs="Arial"/>
                <w:color w:val="000000" w:themeColor="text1"/>
                <w:sz w:val="20"/>
              </w:rPr>
              <w:t>257</w:t>
            </w:r>
            <w:r>
              <w:rPr>
                <w:rFonts w:cs="Arial"/>
                <w:color w:val="000000" w:themeColor="text1"/>
                <w:sz w:val="20"/>
              </w:rPr>
              <w:t>,00 zł</w:t>
            </w:r>
          </w:p>
          <w:p w14:paraId="5FF99A44" w14:textId="77777777" w:rsidR="006A51BC" w:rsidRDefault="006A51BC" w:rsidP="006A51BC">
            <w:pPr>
              <w:pStyle w:val="Style8"/>
              <w:tabs>
                <w:tab w:val="left" w:pos="324"/>
              </w:tabs>
              <w:spacing w:line="360" w:lineRule="auto"/>
              <w:ind w:firstLine="709"/>
              <w:jc w:val="both"/>
              <w:rPr>
                <w:rFonts w:cs="Arial"/>
                <w:strike/>
                <w:color w:val="FF0000"/>
                <w:sz w:val="20"/>
              </w:rPr>
            </w:pPr>
            <w:r w:rsidRPr="00A72CE4">
              <w:rPr>
                <w:rFonts w:cs="Arial"/>
                <w:sz w:val="20"/>
              </w:rPr>
              <w:lastRenderedPageBreak/>
              <w:t>Plan z działalności medycznej poza kontraktem NFZ –</w:t>
            </w:r>
          </w:p>
          <w:p w14:paraId="059FFFFE" w14:textId="77777777" w:rsidR="006A51BC" w:rsidRPr="00A72CE4" w:rsidRDefault="006A51BC" w:rsidP="006A51BC">
            <w:pPr>
              <w:pStyle w:val="Style8"/>
              <w:tabs>
                <w:tab w:val="left" w:pos="324"/>
              </w:tabs>
              <w:spacing w:line="360" w:lineRule="auto"/>
              <w:ind w:firstLine="709"/>
              <w:jc w:val="both"/>
              <w:rPr>
                <w:rFonts w:cs="Arial"/>
                <w:sz w:val="20"/>
              </w:rPr>
            </w:pPr>
            <w:r w:rsidRPr="00BD39AF">
              <w:rPr>
                <w:rFonts w:cs="Arial"/>
                <w:color w:val="000000" w:themeColor="text1"/>
                <w:sz w:val="20"/>
              </w:rPr>
              <w:t>7 149</w:t>
            </w:r>
            <w:r>
              <w:rPr>
                <w:rFonts w:cs="Arial"/>
                <w:color w:val="000000" w:themeColor="text1"/>
                <w:sz w:val="20"/>
              </w:rPr>
              <w:t> </w:t>
            </w:r>
            <w:r w:rsidRPr="00BD39AF">
              <w:rPr>
                <w:rFonts w:cs="Arial"/>
                <w:color w:val="000000" w:themeColor="text1"/>
                <w:sz w:val="20"/>
              </w:rPr>
              <w:t>027</w:t>
            </w:r>
            <w:r>
              <w:rPr>
                <w:rFonts w:cs="Arial"/>
                <w:sz w:val="20"/>
              </w:rPr>
              <w:t>,00 zł</w:t>
            </w:r>
            <w:r w:rsidRPr="00BD39AF">
              <w:rPr>
                <w:rFonts w:cs="Arial"/>
                <w:sz w:val="20"/>
              </w:rPr>
              <w:t xml:space="preserve"> </w:t>
            </w:r>
            <w:r w:rsidRPr="00A72CE4">
              <w:rPr>
                <w:rFonts w:cs="Arial"/>
                <w:sz w:val="20"/>
              </w:rPr>
              <w:t>(w tym wynagrodzenia lekarzy rezydentów</w:t>
            </w:r>
          </w:p>
          <w:p w14:paraId="662C6C38" w14:textId="77777777" w:rsidR="006A51BC" w:rsidRPr="00120C79" w:rsidRDefault="006A51BC" w:rsidP="006A51BC">
            <w:pPr>
              <w:pStyle w:val="Style8"/>
              <w:tabs>
                <w:tab w:val="left" w:pos="324"/>
              </w:tabs>
              <w:spacing w:line="360" w:lineRule="auto"/>
              <w:ind w:firstLine="709"/>
              <w:jc w:val="both"/>
              <w:rPr>
                <w:rFonts w:cs="Arial"/>
                <w:strike/>
                <w:color w:val="FF0000"/>
                <w:sz w:val="20"/>
              </w:rPr>
            </w:pPr>
            <w:r w:rsidRPr="00A72CE4">
              <w:rPr>
                <w:rFonts w:cs="Arial"/>
                <w:sz w:val="20"/>
              </w:rPr>
              <w:t xml:space="preserve">Plan z działalności pozamedycznej </w:t>
            </w:r>
            <w:r w:rsidRPr="00BD39AF">
              <w:rPr>
                <w:rFonts w:cs="Arial"/>
                <w:color w:val="000000" w:themeColor="text1"/>
                <w:sz w:val="20"/>
              </w:rPr>
              <w:t>– 2 370</w:t>
            </w:r>
            <w:r>
              <w:rPr>
                <w:rFonts w:cs="Arial"/>
                <w:color w:val="000000" w:themeColor="text1"/>
                <w:sz w:val="20"/>
              </w:rPr>
              <w:t> </w:t>
            </w:r>
            <w:r w:rsidRPr="00BD39AF">
              <w:rPr>
                <w:rFonts w:cs="Arial"/>
                <w:color w:val="000000" w:themeColor="text1"/>
                <w:sz w:val="20"/>
              </w:rPr>
              <w:t>580</w:t>
            </w:r>
            <w:r>
              <w:rPr>
                <w:rFonts w:cs="Arial"/>
                <w:color w:val="000000" w:themeColor="text1"/>
                <w:sz w:val="20"/>
              </w:rPr>
              <w:t>,00 zł</w:t>
            </w:r>
          </w:p>
          <w:p w14:paraId="51407BFB" w14:textId="77777777" w:rsidR="006A51BC" w:rsidRPr="00A72CE4" w:rsidRDefault="006A51BC" w:rsidP="006A51BC">
            <w:pPr>
              <w:pStyle w:val="Style8"/>
              <w:numPr>
                <w:ilvl w:val="0"/>
                <w:numId w:val="30"/>
              </w:numPr>
              <w:tabs>
                <w:tab w:val="left" w:pos="324"/>
              </w:tabs>
              <w:spacing w:line="360" w:lineRule="auto"/>
              <w:ind w:hanging="1014"/>
              <w:jc w:val="both"/>
              <w:rPr>
                <w:rFonts w:cs="Arial"/>
                <w:sz w:val="20"/>
              </w:rPr>
            </w:pPr>
            <w:r w:rsidRPr="00A72CE4">
              <w:rPr>
                <w:rFonts w:cs="Arial"/>
                <w:sz w:val="20"/>
              </w:rPr>
              <w:t>Plan na rok 20</w:t>
            </w:r>
            <w:r>
              <w:rPr>
                <w:rFonts w:cs="Arial"/>
                <w:sz w:val="20"/>
              </w:rPr>
              <w:t>22</w:t>
            </w:r>
            <w:r w:rsidRPr="00A72CE4">
              <w:rPr>
                <w:rFonts w:cs="Arial"/>
                <w:sz w:val="20"/>
              </w:rPr>
              <w:t>:</w:t>
            </w:r>
          </w:p>
          <w:p w14:paraId="31E12BA5" w14:textId="77777777" w:rsidR="006A51BC" w:rsidRPr="00120C79" w:rsidRDefault="006A51BC" w:rsidP="006A51BC">
            <w:pPr>
              <w:pStyle w:val="Style8"/>
              <w:tabs>
                <w:tab w:val="left" w:pos="324"/>
              </w:tabs>
              <w:spacing w:line="360" w:lineRule="auto"/>
              <w:ind w:firstLine="709"/>
              <w:jc w:val="both"/>
              <w:rPr>
                <w:rFonts w:cs="Arial"/>
                <w:color w:val="5F497A" w:themeColor="accent4" w:themeShade="BF"/>
                <w:sz w:val="20"/>
              </w:rPr>
            </w:pPr>
            <w:r w:rsidRPr="00A72CE4">
              <w:rPr>
                <w:rFonts w:cs="Arial"/>
                <w:sz w:val="20"/>
              </w:rPr>
              <w:t xml:space="preserve">Kontrakt z NFZ – </w:t>
            </w:r>
            <w:r w:rsidRPr="00BD39AF">
              <w:rPr>
                <w:rFonts w:cs="Arial"/>
                <w:color w:val="000000" w:themeColor="text1"/>
                <w:sz w:val="20"/>
              </w:rPr>
              <w:t>254 914</w:t>
            </w:r>
            <w:r>
              <w:rPr>
                <w:rFonts w:cs="Arial"/>
                <w:color w:val="000000" w:themeColor="text1"/>
                <w:sz w:val="20"/>
              </w:rPr>
              <w:t> </w:t>
            </w:r>
            <w:r w:rsidRPr="00BD39AF">
              <w:rPr>
                <w:rFonts w:cs="Arial"/>
                <w:color w:val="000000" w:themeColor="text1"/>
                <w:sz w:val="20"/>
              </w:rPr>
              <w:t>630</w:t>
            </w:r>
            <w:r>
              <w:rPr>
                <w:rFonts w:cs="Arial"/>
                <w:color w:val="000000" w:themeColor="text1"/>
                <w:sz w:val="20"/>
              </w:rPr>
              <w:t>,00 zł</w:t>
            </w:r>
          </w:p>
          <w:p w14:paraId="26541C27" w14:textId="77777777" w:rsidR="006A51BC" w:rsidRPr="00A72CE4" w:rsidRDefault="006A51BC" w:rsidP="006A51BC">
            <w:pPr>
              <w:pStyle w:val="Style8"/>
              <w:tabs>
                <w:tab w:val="left" w:pos="324"/>
              </w:tabs>
              <w:spacing w:line="360" w:lineRule="auto"/>
              <w:ind w:firstLine="709"/>
              <w:jc w:val="both"/>
              <w:rPr>
                <w:rFonts w:cs="Arial"/>
                <w:sz w:val="20"/>
              </w:rPr>
            </w:pPr>
            <w:r w:rsidRPr="00A72CE4">
              <w:rPr>
                <w:rFonts w:cs="Arial"/>
                <w:sz w:val="20"/>
              </w:rPr>
              <w:t xml:space="preserve">Plan z działalności medycznej poza kontraktem NFZ </w:t>
            </w:r>
            <w:r>
              <w:rPr>
                <w:rFonts w:cs="Arial"/>
                <w:sz w:val="20"/>
              </w:rPr>
              <w:t xml:space="preserve">- </w:t>
            </w:r>
            <w:r w:rsidRPr="00BD39AF">
              <w:rPr>
                <w:rFonts w:cs="Arial"/>
                <w:color w:val="000000" w:themeColor="text1"/>
                <w:sz w:val="20"/>
              </w:rPr>
              <w:t>6 855</w:t>
            </w:r>
            <w:r>
              <w:rPr>
                <w:rFonts w:cs="Arial"/>
                <w:color w:val="000000" w:themeColor="text1"/>
                <w:sz w:val="20"/>
              </w:rPr>
              <w:t> </w:t>
            </w:r>
            <w:r w:rsidRPr="00BD39AF">
              <w:rPr>
                <w:rFonts w:cs="Arial"/>
                <w:color w:val="000000" w:themeColor="text1"/>
                <w:sz w:val="20"/>
              </w:rPr>
              <w:t>000</w:t>
            </w:r>
            <w:r>
              <w:rPr>
                <w:rFonts w:cs="Arial"/>
                <w:color w:val="000000" w:themeColor="text1"/>
                <w:sz w:val="20"/>
              </w:rPr>
              <w:t xml:space="preserve">,00 zł </w:t>
            </w:r>
            <w:r w:rsidRPr="00A72CE4">
              <w:rPr>
                <w:rFonts w:cs="Arial"/>
                <w:sz w:val="20"/>
              </w:rPr>
              <w:t>(w tym wynagrodzenia lekarzy rezydentów)</w:t>
            </w:r>
          </w:p>
          <w:p w14:paraId="41EBECFE" w14:textId="03C8DB63" w:rsidR="00C8699B" w:rsidRPr="00A72CE4" w:rsidRDefault="006A51BC" w:rsidP="006A51BC">
            <w:pPr>
              <w:pStyle w:val="Style8"/>
              <w:tabs>
                <w:tab w:val="left" w:pos="324"/>
              </w:tabs>
              <w:spacing w:line="360" w:lineRule="auto"/>
              <w:ind w:firstLine="709"/>
              <w:jc w:val="both"/>
              <w:rPr>
                <w:rFonts w:cs="Arial"/>
                <w:color w:val="FF0000"/>
                <w:sz w:val="20"/>
              </w:rPr>
            </w:pPr>
            <w:r w:rsidRPr="00A72CE4">
              <w:rPr>
                <w:rFonts w:cs="Arial"/>
                <w:sz w:val="20"/>
              </w:rPr>
              <w:t>Plan z działalności pozamedycznej –</w:t>
            </w:r>
            <w:r>
              <w:rPr>
                <w:rFonts w:cs="Arial"/>
                <w:color w:val="5F497A" w:themeColor="accent4" w:themeShade="BF"/>
                <w:sz w:val="20"/>
              </w:rPr>
              <w:t xml:space="preserve"> </w:t>
            </w:r>
            <w:r w:rsidRPr="00BD39AF">
              <w:rPr>
                <w:rFonts w:cs="Arial"/>
                <w:color w:val="000000" w:themeColor="text1"/>
                <w:sz w:val="20"/>
              </w:rPr>
              <w:t>2 630 000,00 zł</w:t>
            </w:r>
          </w:p>
        </w:tc>
      </w:tr>
      <w:tr w:rsidR="00307706" w:rsidRPr="00A72CE4" w14:paraId="6021DFD8" w14:textId="77777777" w:rsidTr="009F04A4">
        <w:tc>
          <w:tcPr>
            <w:tcW w:w="2694" w:type="dxa"/>
            <w:shd w:val="clear" w:color="auto" w:fill="C6D9F1" w:themeFill="text2" w:themeFillTint="33"/>
          </w:tcPr>
          <w:p w14:paraId="6470EEFF" w14:textId="0E9543C7" w:rsidR="00307706" w:rsidRPr="00A72CE4" w:rsidRDefault="00307706"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lastRenderedPageBreak/>
              <w:t>Wysokość funduszu płac</w:t>
            </w:r>
          </w:p>
        </w:tc>
        <w:tc>
          <w:tcPr>
            <w:tcW w:w="7088" w:type="dxa"/>
            <w:vAlign w:val="center"/>
          </w:tcPr>
          <w:p w14:paraId="59348FBD" w14:textId="77777777" w:rsidR="006A51BC" w:rsidRPr="00A72CE4" w:rsidRDefault="006A51BC" w:rsidP="006A51BC">
            <w:pPr>
              <w:pStyle w:val="Style8"/>
              <w:tabs>
                <w:tab w:val="left" w:pos="324"/>
              </w:tabs>
              <w:spacing w:line="360" w:lineRule="auto"/>
              <w:ind w:firstLine="0"/>
              <w:jc w:val="both"/>
              <w:rPr>
                <w:rFonts w:cs="Arial"/>
                <w:sz w:val="20"/>
                <w:u w:val="single"/>
              </w:rPr>
            </w:pPr>
            <w:r w:rsidRPr="00A72CE4">
              <w:rPr>
                <w:rFonts w:cs="Arial"/>
                <w:sz w:val="20"/>
                <w:u w:val="single"/>
              </w:rPr>
              <w:t xml:space="preserve">Wysokość funduszu płac: </w:t>
            </w:r>
          </w:p>
          <w:p w14:paraId="507B30BB" w14:textId="77777777" w:rsidR="006A51BC" w:rsidRPr="00120C79" w:rsidRDefault="006A51BC" w:rsidP="006A51BC">
            <w:pPr>
              <w:pStyle w:val="Style8"/>
              <w:numPr>
                <w:ilvl w:val="1"/>
                <w:numId w:val="17"/>
              </w:numPr>
              <w:tabs>
                <w:tab w:val="clear" w:pos="1440"/>
                <w:tab w:val="left" w:pos="324"/>
              </w:tabs>
              <w:spacing w:line="360" w:lineRule="auto"/>
              <w:ind w:hanging="1014"/>
              <w:jc w:val="both"/>
              <w:rPr>
                <w:rFonts w:cs="Arial"/>
                <w:sz w:val="20"/>
              </w:rPr>
            </w:pPr>
            <w:r w:rsidRPr="00A72CE4">
              <w:rPr>
                <w:rFonts w:cs="Arial"/>
                <w:sz w:val="20"/>
              </w:rPr>
              <w:t>Za 20</w:t>
            </w:r>
            <w:r>
              <w:rPr>
                <w:rFonts w:cs="Arial"/>
                <w:sz w:val="20"/>
              </w:rPr>
              <w:t>21</w:t>
            </w:r>
            <w:r w:rsidRPr="00A72CE4">
              <w:rPr>
                <w:rFonts w:cs="Arial"/>
                <w:sz w:val="20"/>
              </w:rPr>
              <w:t xml:space="preserve"> rok:</w:t>
            </w:r>
            <w:r>
              <w:rPr>
                <w:rFonts w:cs="Arial"/>
                <w:sz w:val="20"/>
              </w:rPr>
              <w:t xml:space="preserve"> </w:t>
            </w:r>
            <w:r w:rsidRPr="00BD39AF">
              <w:rPr>
                <w:rFonts w:cs="Arial"/>
                <w:color w:val="000000" w:themeColor="text1"/>
                <w:sz w:val="20"/>
              </w:rPr>
              <w:t xml:space="preserve">94 518 761,00 zł </w:t>
            </w:r>
            <w:r>
              <w:rPr>
                <w:rFonts w:cs="Arial"/>
                <w:color w:val="5F497A" w:themeColor="accent4" w:themeShade="BF"/>
                <w:sz w:val="20"/>
              </w:rPr>
              <w:t>(</w:t>
            </w:r>
            <w:r w:rsidRPr="00A72CE4">
              <w:rPr>
                <w:rFonts w:cs="Arial"/>
                <w:sz w:val="20"/>
              </w:rPr>
              <w:t xml:space="preserve">ze składkami ZUS) zł + </w:t>
            </w:r>
            <w:r w:rsidRPr="000D0F67">
              <w:rPr>
                <w:rFonts w:cs="Arial"/>
                <w:color w:val="000000" w:themeColor="text1"/>
                <w:sz w:val="20"/>
              </w:rPr>
              <w:t xml:space="preserve">61 372 868,00 zł </w:t>
            </w:r>
            <w:r w:rsidRPr="00120C79">
              <w:rPr>
                <w:rFonts w:cs="Arial"/>
                <w:sz w:val="20"/>
              </w:rPr>
              <w:t>(kontrakty)</w:t>
            </w:r>
          </w:p>
          <w:p w14:paraId="5B8D8B32" w14:textId="2109656E" w:rsidR="00307706" w:rsidRPr="00A72CE4" w:rsidRDefault="006A51BC" w:rsidP="006A51BC">
            <w:pPr>
              <w:pStyle w:val="Style8"/>
              <w:numPr>
                <w:ilvl w:val="1"/>
                <w:numId w:val="17"/>
              </w:numPr>
              <w:tabs>
                <w:tab w:val="clear" w:pos="1440"/>
                <w:tab w:val="left" w:pos="324"/>
              </w:tabs>
              <w:spacing w:line="360" w:lineRule="auto"/>
              <w:ind w:hanging="1014"/>
              <w:jc w:val="both"/>
              <w:rPr>
                <w:rFonts w:cs="Arial"/>
                <w:sz w:val="20"/>
              </w:rPr>
            </w:pPr>
            <w:r w:rsidRPr="00A72CE4">
              <w:rPr>
                <w:rFonts w:cs="Arial"/>
                <w:sz w:val="20"/>
              </w:rPr>
              <w:t>Planowany fundusz płac na rok 20</w:t>
            </w:r>
            <w:r>
              <w:rPr>
                <w:rFonts w:cs="Arial"/>
                <w:sz w:val="20"/>
              </w:rPr>
              <w:t>22</w:t>
            </w:r>
            <w:r w:rsidRPr="00A72CE4">
              <w:rPr>
                <w:rFonts w:cs="Arial"/>
                <w:sz w:val="20"/>
              </w:rPr>
              <w:t xml:space="preserve"> rok:</w:t>
            </w:r>
            <w:r>
              <w:rPr>
                <w:rFonts w:cs="Arial"/>
                <w:sz w:val="20"/>
              </w:rPr>
              <w:t xml:space="preserve"> </w:t>
            </w:r>
            <w:r w:rsidRPr="000D0F67">
              <w:rPr>
                <w:rFonts w:cs="Arial"/>
                <w:color w:val="000000" w:themeColor="text1"/>
                <w:sz w:val="20"/>
              </w:rPr>
              <w:t xml:space="preserve">96 400 000,00 zł </w:t>
            </w:r>
            <w:r w:rsidRPr="00A72CE4">
              <w:rPr>
                <w:rFonts w:cs="Arial"/>
                <w:sz w:val="20"/>
              </w:rPr>
              <w:t xml:space="preserve">(ze składkami ZUS) + </w:t>
            </w:r>
            <w:r w:rsidRPr="000D0F67">
              <w:rPr>
                <w:rFonts w:cs="Arial"/>
                <w:color w:val="000000" w:themeColor="text1"/>
                <w:sz w:val="20"/>
              </w:rPr>
              <w:t xml:space="preserve">63 000 000,00 zł </w:t>
            </w:r>
            <w:r w:rsidRPr="00A72CE4">
              <w:rPr>
                <w:rFonts w:cs="Arial"/>
                <w:sz w:val="20"/>
              </w:rPr>
              <w:t>(kontrakty)</w:t>
            </w:r>
          </w:p>
        </w:tc>
      </w:tr>
      <w:tr w:rsidR="000F3FBB" w:rsidRPr="00A72CE4" w14:paraId="57C1520F" w14:textId="77777777" w:rsidTr="009F04A4">
        <w:tc>
          <w:tcPr>
            <w:tcW w:w="2694" w:type="dxa"/>
            <w:shd w:val="clear" w:color="auto" w:fill="C6D9F1" w:themeFill="text2" w:themeFillTint="33"/>
          </w:tcPr>
          <w:p w14:paraId="0DB084A0" w14:textId="1F5EF404" w:rsidR="004842E4" w:rsidRPr="00A72CE4" w:rsidRDefault="004842E4"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Zatrudnienie</w:t>
            </w:r>
            <w:r w:rsidR="00C30B5C" w:rsidRPr="00A72CE4">
              <w:rPr>
                <w:rFonts w:ascii="Arial" w:hAnsi="Arial" w:cs="Arial"/>
                <w:b/>
                <w:i/>
                <w:sz w:val="20"/>
                <w:szCs w:val="20"/>
              </w:rPr>
              <w:t xml:space="preserve"> </w:t>
            </w:r>
          </w:p>
        </w:tc>
        <w:tc>
          <w:tcPr>
            <w:tcW w:w="7088" w:type="dxa"/>
            <w:vAlign w:val="center"/>
          </w:tcPr>
          <w:p w14:paraId="723898D2" w14:textId="77777777" w:rsidR="006A51BC" w:rsidRPr="000D0F67" w:rsidRDefault="006A51BC" w:rsidP="006A51BC">
            <w:pPr>
              <w:pStyle w:val="Style8"/>
              <w:tabs>
                <w:tab w:val="left" w:pos="324"/>
              </w:tabs>
              <w:spacing w:line="360" w:lineRule="auto"/>
              <w:ind w:firstLine="0"/>
              <w:jc w:val="both"/>
              <w:rPr>
                <w:rFonts w:cs="Arial"/>
                <w:color w:val="000000" w:themeColor="text1"/>
                <w:sz w:val="20"/>
                <w:u w:val="single"/>
              </w:rPr>
            </w:pPr>
            <w:r w:rsidRPr="000D0F67">
              <w:rPr>
                <w:rFonts w:cs="Arial"/>
                <w:color w:val="000000" w:themeColor="text1"/>
                <w:sz w:val="20"/>
                <w:u w:val="single"/>
              </w:rPr>
              <w:t>Zatrudnienie (stan na dzień 30.06.2022):</w:t>
            </w:r>
          </w:p>
          <w:p w14:paraId="004B93F3" w14:textId="77777777" w:rsidR="006A51BC" w:rsidRPr="000D0F67" w:rsidRDefault="006A51BC" w:rsidP="006A51BC">
            <w:pPr>
              <w:pStyle w:val="Style8"/>
              <w:tabs>
                <w:tab w:val="left" w:pos="324"/>
              </w:tabs>
              <w:spacing w:line="360" w:lineRule="auto"/>
              <w:ind w:firstLine="0"/>
              <w:jc w:val="both"/>
              <w:rPr>
                <w:rFonts w:cs="Arial"/>
                <w:color w:val="000000" w:themeColor="text1"/>
                <w:sz w:val="20"/>
              </w:rPr>
            </w:pPr>
            <w:r w:rsidRPr="000D0F67">
              <w:rPr>
                <w:rFonts w:cs="Arial"/>
                <w:color w:val="000000" w:themeColor="text1"/>
                <w:sz w:val="20"/>
              </w:rPr>
              <w:t>Łączna liczba pracowników: 1 633 osoby</w:t>
            </w:r>
            <w:r w:rsidRPr="000D0F67">
              <w:rPr>
                <w:rFonts w:cs="Arial"/>
                <w:color w:val="000000" w:themeColor="text1"/>
                <w:sz w:val="20"/>
              </w:rPr>
              <w:tab/>
            </w:r>
          </w:p>
          <w:p w14:paraId="6E7774DE" w14:textId="77777777" w:rsidR="006A51BC" w:rsidRPr="000D0F67" w:rsidRDefault="006A51BC" w:rsidP="006A51BC">
            <w:pPr>
              <w:pStyle w:val="Style8"/>
              <w:numPr>
                <w:ilvl w:val="0"/>
                <w:numId w:val="6"/>
              </w:numPr>
              <w:tabs>
                <w:tab w:val="left" w:pos="324"/>
              </w:tabs>
              <w:spacing w:line="360" w:lineRule="auto"/>
              <w:jc w:val="both"/>
              <w:rPr>
                <w:rFonts w:cs="Arial"/>
                <w:bCs/>
                <w:color w:val="000000" w:themeColor="text1"/>
                <w:sz w:val="20"/>
              </w:rPr>
            </w:pPr>
            <w:r w:rsidRPr="000D0F67">
              <w:rPr>
                <w:rFonts w:cs="Arial"/>
                <w:bCs/>
                <w:color w:val="000000" w:themeColor="text1"/>
                <w:sz w:val="20"/>
              </w:rPr>
              <w:t>Lekarzy zatrudnionych na umowę o pracę – 53 ( w tym liczba; lekarzy zabiegowych – 2, rezydentów na oddziałach zabiegowych – 17, rezydentów na oddziałach niezabiegowych –20, stażystów – 8)</w:t>
            </w:r>
          </w:p>
          <w:p w14:paraId="77CB4D33" w14:textId="77777777" w:rsidR="006A51BC" w:rsidRPr="000D0F67" w:rsidRDefault="006A51BC" w:rsidP="006A51BC">
            <w:pPr>
              <w:pStyle w:val="Style8"/>
              <w:numPr>
                <w:ilvl w:val="0"/>
                <w:numId w:val="6"/>
              </w:numPr>
              <w:tabs>
                <w:tab w:val="left" w:pos="324"/>
              </w:tabs>
              <w:spacing w:line="360" w:lineRule="auto"/>
              <w:jc w:val="both"/>
              <w:rPr>
                <w:rFonts w:cs="Arial"/>
                <w:bCs/>
                <w:color w:val="000000" w:themeColor="text1"/>
                <w:sz w:val="20"/>
              </w:rPr>
            </w:pPr>
            <w:r w:rsidRPr="000D0F67">
              <w:rPr>
                <w:rFonts w:cs="Arial"/>
                <w:bCs/>
                <w:color w:val="000000" w:themeColor="text1"/>
                <w:sz w:val="20"/>
              </w:rPr>
              <w:t>Lekarzy zatrudnionych na umowę zlecenia – 6 ( w tym liczba lekarzy zabiegowych – 2)</w:t>
            </w:r>
          </w:p>
          <w:p w14:paraId="4D5DA2F9" w14:textId="77777777" w:rsidR="006A51BC" w:rsidRPr="000D0F67" w:rsidRDefault="006A51BC" w:rsidP="006A51BC">
            <w:pPr>
              <w:pStyle w:val="Style8"/>
              <w:numPr>
                <w:ilvl w:val="0"/>
                <w:numId w:val="6"/>
              </w:numPr>
              <w:tabs>
                <w:tab w:val="left" w:pos="324"/>
              </w:tabs>
              <w:spacing w:line="360" w:lineRule="auto"/>
              <w:jc w:val="both"/>
              <w:rPr>
                <w:rFonts w:cs="Arial"/>
                <w:bCs/>
                <w:color w:val="000000" w:themeColor="text1"/>
                <w:sz w:val="20"/>
              </w:rPr>
            </w:pPr>
            <w:r w:rsidRPr="000D0F67">
              <w:rPr>
                <w:rFonts w:cs="Arial"/>
                <w:bCs/>
                <w:color w:val="000000" w:themeColor="text1"/>
                <w:sz w:val="20"/>
              </w:rPr>
              <w:t>Lekarzy na kontraktach – 218 ( w tym liczba lekarzy zabiegowych – 86)</w:t>
            </w:r>
          </w:p>
          <w:p w14:paraId="1C4217A1" w14:textId="77777777" w:rsidR="006A51BC" w:rsidRPr="000D0F67" w:rsidRDefault="006A51BC" w:rsidP="006A51BC">
            <w:pPr>
              <w:pStyle w:val="Style8"/>
              <w:numPr>
                <w:ilvl w:val="0"/>
                <w:numId w:val="6"/>
              </w:numPr>
              <w:tabs>
                <w:tab w:val="left" w:pos="324"/>
              </w:tabs>
              <w:spacing w:line="360" w:lineRule="auto"/>
              <w:jc w:val="both"/>
              <w:rPr>
                <w:rFonts w:cs="Arial"/>
                <w:bCs/>
                <w:color w:val="000000" w:themeColor="text1"/>
                <w:sz w:val="20"/>
              </w:rPr>
            </w:pPr>
            <w:r w:rsidRPr="000D0F67">
              <w:rPr>
                <w:rFonts w:cs="Arial"/>
                <w:bCs/>
                <w:color w:val="000000" w:themeColor="text1"/>
                <w:sz w:val="20"/>
              </w:rPr>
              <w:t>Wolontariuszy – 0</w:t>
            </w:r>
          </w:p>
          <w:p w14:paraId="2E9147EB" w14:textId="77777777" w:rsidR="006A51BC" w:rsidRPr="000D0F67" w:rsidRDefault="006A51BC" w:rsidP="006A51BC">
            <w:pPr>
              <w:pStyle w:val="Style8"/>
              <w:numPr>
                <w:ilvl w:val="0"/>
                <w:numId w:val="6"/>
              </w:numPr>
              <w:tabs>
                <w:tab w:val="left" w:pos="324"/>
              </w:tabs>
              <w:spacing w:line="360" w:lineRule="auto"/>
              <w:jc w:val="both"/>
              <w:rPr>
                <w:rFonts w:cs="Arial"/>
                <w:bCs/>
                <w:color w:val="000000" w:themeColor="text1"/>
                <w:sz w:val="20"/>
              </w:rPr>
            </w:pPr>
            <w:r w:rsidRPr="000D0F67">
              <w:rPr>
                <w:rFonts w:cs="Arial"/>
                <w:bCs/>
                <w:color w:val="000000" w:themeColor="text1"/>
                <w:sz w:val="20"/>
              </w:rPr>
              <w:t>Pielęgniarek i położnych – 567 ( w tym pielęgniarek na kontrakt – 59),</w:t>
            </w:r>
          </w:p>
          <w:p w14:paraId="7D7DA21E" w14:textId="4808AD9B" w:rsidR="004842E4" w:rsidRPr="006A51BC" w:rsidRDefault="006A51BC" w:rsidP="006A51BC">
            <w:pPr>
              <w:pStyle w:val="Style8"/>
              <w:numPr>
                <w:ilvl w:val="0"/>
                <w:numId w:val="6"/>
              </w:numPr>
              <w:tabs>
                <w:tab w:val="left" w:pos="324"/>
              </w:tabs>
              <w:spacing w:line="360" w:lineRule="auto"/>
              <w:jc w:val="both"/>
              <w:rPr>
                <w:rFonts w:cs="Arial"/>
                <w:bCs/>
                <w:color w:val="000000" w:themeColor="text1"/>
                <w:sz w:val="20"/>
              </w:rPr>
            </w:pPr>
            <w:r w:rsidRPr="000D0F67">
              <w:rPr>
                <w:rFonts w:cs="Arial"/>
                <w:bCs/>
                <w:color w:val="000000" w:themeColor="text1"/>
                <w:sz w:val="20"/>
              </w:rPr>
              <w:t xml:space="preserve">Pozostały personel – 789. </w:t>
            </w:r>
          </w:p>
        </w:tc>
      </w:tr>
      <w:tr w:rsidR="004842E4" w:rsidRPr="00A72CE4" w14:paraId="6B2E39A7" w14:textId="77777777" w:rsidTr="009F04A4">
        <w:tc>
          <w:tcPr>
            <w:tcW w:w="2694" w:type="dxa"/>
            <w:shd w:val="clear" w:color="auto" w:fill="C6D9F1" w:themeFill="text2" w:themeFillTint="33"/>
          </w:tcPr>
          <w:p w14:paraId="406CFDBE" w14:textId="266729F0" w:rsidR="004842E4" w:rsidRPr="00A72CE4" w:rsidRDefault="004842E4"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Ilość łóżek szpitalnych</w:t>
            </w:r>
            <w:r w:rsidR="001068AC" w:rsidRPr="00A72CE4">
              <w:rPr>
                <w:rFonts w:ascii="Arial" w:hAnsi="Arial" w:cs="Arial"/>
                <w:b/>
                <w:i/>
                <w:sz w:val="20"/>
                <w:szCs w:val="20"/>
              </w:rPr>
              <w:t xml:space="preserve"> (dane na rok 20</w:t>
            </w:r>
            <w:r w:rsidR="006A51BC">
              <w:rPr>
                <w:rFonts w:ascii="Arial" w:hAnsi="Arial" w:cs="Arial"/>
                <w:b/>
                <w:i/>
                <w:sz w:val="20"/>
                <w:szCs w:val="20"/>
              </w:rPr>
              <w:t>22</w:t>
            </w:r>
            <w:r w:rsidR="00C30B5C" w:rsidRPr="00A72CE4">
              <w:rPr>
                <w:rFonts w:ascii="Arial" w:hAnsi="Arial" w:cs="Arial"/>
                <w:b/>
                <w:i/>
                <w:sz w:val="20"/>
                <w:szCs w:val="20"/>
              </w:rPr>
              <w:t>)</w:t>
            </w:r>
          </w:p>
        </w:tc>
        <w:tc>
          <w:tcPr>
            <w:tcW w:w="7088" w:type="dxa"/>
          </w:tcPr>
          <w:p w14:paraId="304F3EF0" w14:textId="310E513C" w:rsidR="004842E4" w:rsidRPr="00A72CE4" w:rsidRDefault="006A51BC" w:rsidP="000F1DAE">
            <w:pPr>
              <w:spacing w:before="120" w:after="120" w:line="240" w:lineRule="auto"/>
              <w:ind w:left="34"/>
              <w:jc w:val="both"/>
              <w:rPr>
                <w:rFonts w:ascii="Arial" w:hAnsi="Arial" w:cs="Arial"/>
                <w:sz w:val="20"/>
                <w:szCs w:val="20"/>
              </w:rPr>
            </w:pPr>
            <w:r>
              <w:rPr>
                <w:rFonts w:ascii="Arial" w:hAnsi="Arial" w:cs="Arial"/>
                <w:sz w:val="20"/>
                <w:szCs w:val="20"/>
              </w:rPr>
              <w:t>479</w:t>
            </w:r>
          </w:p>
        </w:tc>
      </w:tr>
      <w:tr w:rsidR="000F3FBB" w:rsidRPr="00A72CE4" w14:paraId="08D0378D" w14:textId="77777777" w:rsidTr="009F04A4">
        <w:tc>
          <w:tcPr>
            <w:tcW w:w="2694" w:type="dxa"/>
            <w:shd w:val="clear" w:color="auto" w:fill="C6D9F1" w:themeFill="text2" w:themeFillTint="33"/>
          </w:tcPr>
          <w:p w14:paraId="6766ABE9" w14:textId="40583997" w:rsidR="004842E4" w:rsidRPr="00A72CE4" w:rsidRDefault="004842E4"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t>Roczna liczba pacjentów</w:t>
            </w:r>
            <w:r w:rsidR="00C30B5C" w:rsidRPr="00A72CE4">
              <w:rPr>
                <w:rFonts w:ascii="Arial" w:hAnsi="Arial" w:cs="Arial"/>
                <w:b/>
                <w:i/>
                <w:sz w:val="20"/>
                <w:szCs w:val="20"/>
              </w:rPr>
              <w:t xml:space="preserve"> </w:t>
            </w:r>
          </w:p>
        </w:tc>
        <w:tc>
          <w:tcPr>
            <w:tcW w:w="7088" w:type="dxa"/>
          </w:tcPr>
          <w:p w14:paraId="6AF1BA6C" w14:textId="77777777" w:rsidR="006A51BC" w:rsidRPr="00A72CE4" w:rsidRDefault="006A51BC" w:rsidP="006A51BC">
            <w:pPr>
              <w:pStyle w:val="Style8"/>
              <w:tabs>
                <w:tab w:val="left" w:pos="324"/>
              </w:tabs>
              <w:spacing w:line="360" w:lineRule="auto"/>
              <w:ind w:firstLine="0"/>
              <w:jc w:val="both"/>
              <w:rPr>
                <w:rFonts w:cs="Arial"/>
                <w:sz w:val="20"/>
                <w:u w:val="single"/>
              </w:rPr>
            </w:pPr>
            <w:r w:rsidRPr="00A72CE4">
              <w:rPr>
                <w:rFonts w:cs="Arial"/>
                <w:sz w:val="20"/>
                <w:u w:val="single"/>
              </w:rPr>
              <w:t xml:space="preserve">Roczna liczba pacjentów: </w:t>
            </w:r>
          </w:p>
          <w:p w14:paraId="5689C110" w14:textId="77777777" w:rsidR="006A51BC" w:rsidRPr="000D0F67" w:rsidRDefault="006A51BC" w:rsidP="006A51BC">
            <w:pPr>
              <w:pStyle w:val="Style8"/>
              <w:numPr>
                <w:ilvl w:val="0"/>
                <w:numId w:val="7"/>
              </w:numPr>
              <w:tabs>
                <w:tab w:val="left" w:pos="324"/>
              </w:tabs>
              <w:spacing w:line="360" w:lineRule="auto"/>
              <w:jc w:val="both"/>
              <w:rPr>
                <w:rFonts w:cs="Arial"/>
                <w:color w:val="000000" w:themeColor="text1"/>
                <w:sz w:val="20"/>
              </w:rPr>
            </w:pPr>
            <w:r w:rsidRPr="000D0F67">
              <w:rPr>
                <w:rFonts w:cs="Arial"/>
                <w:color w:val="000000" w:themeColor="text1"/>
                <w:sz w:val="20"/>
              </w:rPr>
              <w:t>Hospitalizacje – 36 245</w:t>
            </w:r>
          </w:p>
          <w:p w14:paraId="240256FF" w14:textId="7DC05827" w:rsidR="00307706" w:rsidRPr="00A72CE4" w:rsidRDefault="006A51BC" w:rsidP="006A51BC">
            <w:pPr>
              <w:pStyle w:val="Style8"/>
              <w:numPr>
                <w:ilvl w:val="0"/>
                <w:numId w:val="7"/>
              </w:numPr>
              <w:tabs>
                <w:tab w:val="left" w:pos="324"/>
              </w:tabs>
              <w:spacing w:line="360" w:lineRule="auto"/>
              <w:jc w:val="both"/>
              <w:rPr>
                <w:rFonts w:cs="Arial"/>
                <w:sz w:val="20"/>
              </w:rPr>
            </w:pPr>
            <w:r w:rsidRPr="000D0F67">
              <w:rPr>
                <w:rFonts w:cs="Arial"/>
                <w:color w:val="000000" w:themeColor="text1"/>
                <w:sz w:val="20"/>
              </w:rPr>
              <w:t>Porady ambulatoryjne ( w tym SOR, świadczenia udzielone w zakładach) – 190 517</w:t>
            </w:r>
          </w:p>
        </w:tc>
      </w:tr>
      <w:tr w:rsidR="006A51BC" w:rsidRPr="00A72CE4" w14:paraId="16BCBFC4" w14:textId="77777777" w:rsidTr="009F04A4">
        <w:tc>
          <w:tcPr>
            <w:tcW w:w="2694" w:type="dxa"/>
            <w:shd w:val="clear" w:color="auto" w:fill="C6D9F1" w:themeFill="text2" w:themeFillTint="33"/>
          </w:tcPr>
          <w:p w14:paraId="5F3661C7" w14:textId="6E1C5130" w:rsidR="006A51BC" w:rsidRPr="00A72CE4" w:rsidRDefault="006A51BC" w:rsidP="006A51BC">
            <w:pPr>
              <w:widowControl w:val="0"/>
              <w:spacing w:before="120" w:after="120" w:line="240" w:lineRule="auto"/>
              <w:rPr>
                <w:rFonts w:ascii="Arial" w:hAnsi="Arial" w:cs="Arial"/>
                <w:b/>
                <w:i/>
                <w:sz w:val="20"/>
                <w:szCs w:val="20"/>
              </w:rPr>
            </w:pPr>
            <w:r w:rsidRPr="00A72CE4">
              <w:rPr>
                <w:rFonts w:ascii="Arial" w:hAnsi="Arial" w:cs="Arial"/>
                <w:b/>
                <w:i/>
                <w:sz w:val="20"/>
                <w:szCs w:val="20"/>
              </w:rPr>
              <w:t>Działania szpitala przeciwdziałające szerzeniu się zakażeń szpitalnych i chorób zakaźnych</w:t>
            </w:r>
          </w:p>
        </w:tc>
        <w:tc>
          <w:tcPr>
            <w:tcW w:w="7088" w:type="dxa"/>
          </w:tcPr>
          <w:p w14:paraId="5E045871"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 xml:space="preserve">Zamawiający realizując założenia ustawy z dnia 5 grudnia 2008 r. o zapobieganiu oraz zwalczaniu zakażeń i chorób zakaźnych u ludzi (Dz. U.nr 234, poz.1570 z 2008) wdrożył i stosuje działania przeciwdziałające szerzeniu się zakażeń szpitalnych i chorób zakaźnych. </w:t>
            </w:r>
          </w:p>
          <w:p w14:paraId="67C1D784"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Zarządzeniem nr 138/2015 Dyrektora Szpitala z dnia 07.10.2015 r. wprowadzono do stosowania i przestrzegania opracowanie pt.,, System zapobiegania i zwalczania zakażeń szpitalnych oraz działań zapobiegających szerzeniu się zakażeń i chorób zakaźnych - zbiór zasad, instrukcji i procedur”.</w:t>
            </w:r>
          </w:p>
          <w:p w14:paraId="1275D572"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lastRenderedPageBreak/>
              <w:t xml:space="preserve">System zawiera podstawowe zasady postępowania higieniczno-sanitarnego mającego na celu zapobieganie zakażeniom szpitalnym i zwalczanie chorób zakaźnych. </w:t>
            </w:r>
          </w:p>
          <w:p w14:paraId="4D8A3EDF"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Działania zapobiegające szerzeniu się zakażeń szpitalnych i chorób zakaźnych obejmują:</w:t>
            </w:r>
          </w:p>
          <w:p w14:paraId="4B9ABD4A" w14:textId="77777777" w:rsidR="006A51BC" w:rsidRPr="000D79B7" w:rsidRDefault="006A51BC" w:rsidP="006A51BC">
            <w:pPr>
              <w:numPr>
                <w:ilvl w:val="0"/>
                <w:numId w:val="20"/>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zasady stosowania i utrzymania higieny środowiska szpitalnego;</w:t>
            </w:r>
          </w:p>
          <w:p w14:paraId="0A5C9647" w14:textId="77777777" w:rsidR="006A51BC" w:rsidRPr="000D79B7" w:rsidRDefault="006A51BC" w:rsidP="006A51BC">
            <w:pPr>
              <w:numPr>
                <w:ilvl w:val="0"/>
                <w:numId w:val="20"/>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procedury, instrukcje dotyczące czynności pielęgnacyjnych i zabiegowych</w:t>
            </w:r>
          </w:p>
          <w:p w14:paraId="1CFDE5D5" w14:textId="77777777" w:rsidR="006A51BC" w:rsidRPr="000D79B7" w:rsidRDefault="006A51BC" w:rsidP="006A51BC">
            <w:pPr>
              <w:numPr>
                <w:ilvl w:val="0"/>
                <w:numId w:val="20"/>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procedury redukowania ryzyka zakażeń</w:t>
            </w:r>
          </w:p>
          <w:p w14:paraId="5366CD28" w14:textId="77777777" w:rsidR="006A51BC" w:rsidRPr="000D79B7" w:rsidRDefault="006A51BC" w:rsidP="006A51BC">
            <w:pPr>
              <w:numPr>
                <w:ilvl w:val="0"/>
                <w:numId w:val="21"/>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procedury redukowania ryzyka narażenia na szkodliwe czynniki biologiczne pracowników szpitala/poradni.</w:t>
            </w:r>
          </w:p>
          <w:p w14:paraId="29D95AE3"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Zgodnie z założeniami systemu program zapobiegania zakażeniom szpitalnym i chorobom zakaźnym w szpitalu realizują:</w:t>
            </w:r>
          </w:p>
          <w:p w14:paraId="12808AC3" w14:textId="77777777" w:rsidR="006A51BC" w:rsidRPr="000D79B7" w:rsidRDefault="006A51BC" w:rsidP="006A51BC">
            <w:pPr>
              <w:numPr>
                <w:ilvl w:val="0"/>
                <w:numId w:val="22"/>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Zespół Kontroli Zakażeń Szpitalnych,</w:t>
            </w:r>
          </w:p>
          <w:p w14:paraId="68581B93" w14:textId="77777777" w:rsidR="006A51BC" w:rsidRPr="000D79B7" w:rsidRDefault="006A51BC" w:rsidP="006A51BC">
            <w:pPr>
              <w:numPr>
                <w:ilvl w:val="0"/>
                <w:numId w:val="22"/>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Komitet Kontroli Zakażeń Szpitalnych,</w:t>
            </w:r>
          </w:p>
          <w:p w14:paraId="1726D436" w14:textId="77777777" w:rsidR="006A51BC" w:rsidRPr="000D79B7" w:rsidRDefault="006A51BC" w:rsidP="006A51BC">
            <w:pPr>
              <w:numPr>
                <w:ilvl w:val="0"/>
                <w:numId w:val="22"/>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Zespół ds. Antybiotykoterapii,</w:t>
            </w:r>
          </w:p>
          <w:p w14:paraId="47A7CE1E" w14:textId="77777777" w:rsidR="006A51BC" w:rsidRPr="000D79B7" w:rsidRDefault="006A51BC" w:rsidP="006A51BC">
            <w:pPr>
              <w:numPr>
                <w:ilvl w:val="0"/>
                <w:numId w:val="22"/>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Zespół Terapeutyczny,</w:t>
            </w:r>
          </w:p>
          <w:p w14:paraId="0B9B3F13" w14:textId="77777777" w:rsidR="006A51BC" w:rsidRPr="000D79B7" w:rsidRDefault="006A51BC" w:rsidP="006A51BC">
            <w:pPr>
              <w:numPr>
                <w:ilvl w:val="0"/>
                <w:numId w:val="22"/>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Zakład Mikrobiologii,</w:t>
            </w:r>
          </w:p>
          <w:p w14:paraId="5DCF7E23"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oraz wszystkie komórki organizacyjne Szpitala Wojewódzkiego w Koszalinie poprzez przestrzeganie w pracy bieżącej przyjętych i obowiązujących zasad, procedur i instrukcji w przedmiotowym zakresie.</w:t>
            </w:r>
          </w:p>
          <w:p w14:paraId="7C26F46E"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 xml:space="preserve">Zadaniami Zespołu Kontroli Zakażeń Szpitalnych są: </w:t>
            </w:r>
          </w:p>
          <w:p w14:paraId="7D7C197E" w14:textId="77777777" w:rsidR="006A51BC" w:rsidRPr="000D79B7" w:rsidRDefault="006A51BC" w:rsidP="006A51BC">
            <w:pPr>
              <w:numPr>
                <w:ilvl w:val="0"/>
                <w:numId w:val="23"/>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opracowywanie, wprowadzanie, nadzór bieżący i kontrola przestrzegania standardów, procedur, instrukcji oraz rekomendacji zapobiegających występowaniu zakażeń szpitalnych;</w:t>
            </w:r>
          </w:p>
          <w:p w14:paraId="1CEAE898" w14:textId="77777777" w:rsidR="006A51BC" w:rsidRPr="000D79B7" w:rsidRDefault="006A51BC" w:rsidP="006A51BC">
            <w:pPr>
              <w:numPr>
                <w:ilvl w:val="0"/>
                <w:numId w:val="23"/>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prowadzenie identyfikacji szczepów bakteryjnych w celu oceny stanu zakażenia hospitalizowanych pacjentów;</w:t>
            </w:r>
          </w:p>
          <w:p w14:paraId="7AE9BF65" w14:textId="77777777" w:rsidR="006A51BC" w:rsidRPr="000D79B7" w:rsidRDefault="006A51BC" w:rsidP="006A51BC">
            <w:pPr>
              <w:numPr>
                <w:ilvl w:val="0"/>
                <w:numId w:val="23"/>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prowadzenie rejestru zakażeń szpitalnych i czynników alarmowych oraz sporządzanie wymaganych prawem raportów;</w:t>
            </w:r>
          </w:p>
          <w:p w14:paraId="74607E06" w14:textId="77777777" w:rsidR="006A51BC" w:rsidRPr="000D79B7" w:rsidRDefault="006A51BC" w:rsidP="006A51BC">
            <w:pPr>
              <w:numPr>
                <w:ilvl w:val="0"/>
                <w:numId w:val="23"/>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prowadzenie czynnego monitoringu w wybranych oddziałach oraz postaciach klinicznych zakażeń;</w:t>
            </w:r>
          </w:p>
          <w:p w14:paraId="34CFA198" w14:textId="77777777" w:rsidR="006A51BC" w:rsidRPr="000D79B7" w:rsidRDefault="006A51BC" w:rsidP="006A51BC">
            <w:pPr>
              <w:numPr>
                <w:ilvl w:val="0"/>
                <w:numId w:val="23"/>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dążenie do osiągnięcia bezpiecznych metod pracy redukujących występowanie zakażeń u personelu poprzez podnoszenie wiedzy personelu i edukację;</w:t>
            </w:r>
          </w:p>
          <w:p w14:paraId="1C770FF9" w14:textId="77777777" w:rsidR="006A51BC" w:rsidRPr="000D79B7" w:rsidRDefault="006A51BC" w:rsidP="006A51BC">
            <w:pPr>
              <w:numPr>
                <w:ilvl w:val="0"/>
                <w:numId w:val="23"/>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lastRenderedPageBreak/>
              <w:t>prowadzenie kontroli wewnętrznej oddziałów i poradni Szpitala dotyczących realizacji działań zapobiegania i zwalczania zakażeń szpitalnych i chorób zakaźnych;</w:t>
            </w:r>
          </w:p>
          <w:p w14:paraId="1EAC8F70" w14:textId="77777777" w:rsidR="006A51BC" w:rsidRPr="000D79B7" w:rsidRDefault="006A51BC" w:rsidP="006A51BC">
            <w:pPr>
              <w:numPr>
                <w:ilvl w:val="0"/>
                <w:numId w:val="23"/>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organizacja udzielania świadczeń zdrowotnych zapewniająca skuteczność zapobiegania i szerzenia się zakażeń i chorób zakaźnych;</w:t>
            </w:r>
          </w:p>
          <w:p w14:paraId="5D077634" w14:textId="77777777" w:rsidR="006A51BC" w:rsidRPr="000D79B7" w:rsidRDefault="006A51BC" w:rsidP="00A60D0D">
            <w:pPr>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 konsultowanie przypadków podejrzanych o zakażenie lub chorobę zakaźną oraz z rozpoznaniem zakażenia lub choroby zakaźne; ustalenie postepowania epidemiologicznego,</w:t>
            </w:r>
          </w:p>
          <w:p w14:paraId="024EA3C7" w14:textId="77777777" w:rsidR="006A51BC" w:rsidRPr="000D79B7" w:rsidRDefault="006A51BC" w:rsidP="00A60D0D">
            <w:pPr>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 szkolenie personelu w zakresie kontroli zakażeń szpitalnych,</w:t>
            </w:r>
          </w:p>
          <w:p w14:paraId="1DEDB893" w14:textId="77777777" w:rsidR="006A51BC" w:rsidRPr="000D79B7" w:rsidRDefault="006A51BC" w:rsidP="006A51BC">
            <w:pPr>
              <w:numPr>
                <w:ilvl w:val="0"/>
                <w:numId w:val="23"/>
              </w:num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przedstawianie wyników i wniosków z kontroli kierownikowi Szpitala i Komitetowi Kontroli Zakażeń Szpitalnych.</w:t>
            </w:r>
          </w:p>
          <w:p w14:paraId="43CEAA7C"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Podstawowym zadaniem Komitetu Kontroli Zakażeń Szpitalnych jest opracowywanie planów i kierunków systemu zapobiegania i zwalczania zakażeń szpitalnych na dalsze lata działalności Szpitala.</w:t>
            </w:r>
          </w:p>
          <w:p w14:paraId="6A6F21AC" w14:textId="77777777" w:rsidR="006A51BC" w:rsidRPr="000D79B7" w:rsidRDefault="006A51BC" w:rsidP="006A51BC">
            <w:pPr>
              <w:suppressAutoHyphens/>
              <w:spacing w:before="100" w:after="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 xml:space="preserve">Ponadto zamawiający opracował ,,Program zabezpieczenia medycznego i postępowania w Szpitalu Wojewódzkim w Koszalinie w sytuacjach wystąpienia ataku bioterrorystycznego, niebezpiecznych chorób zakaźnych oraz stanów zagrożenia epidemicznego i epidemii” jako dodatkowy element świadczący o ciągłej profesjonalizacji działalności medycznej Szpitala. </w:t>
            </w:r>
          </w:p>
          <w:p w14:paraId="446BC064" w14:textId="77777777" w:rsidR="006A51BC" w:rsidRPr="000D79B7" w:rsidRDefault="006A51BC" w:rsidP="006A51BC">
            <w:pPr>
              <w:suppressAutoHyphens/>
              <w:spacing w:after="60" w:line="360" w:lineRule="auto"/>
              <w:jc w:val="both"/>
              <w:rPr>
                <w:rFonts w:ascii="Arial" w:eastAsia="Times New Roman" w:hAnsi="Arial" w:cs="Arial"/>
                <w:b/>
                <w:color w:val="000000" w:themeColor="text1"/>
                <w:sz w:val="20"/>
                <w:szCs w:val="20"/>
                <w:lang w:eastAsia="ar-SA"/>
              </w:rPr>
            </w:pPr>
            <w:r w:rsidRPr="000D79B7">
              <w:rPr>
                <w:rFonts w:ascii="Arial" w:eastAsia="Times New Roman" w:hAnsi="Arial" w:cs="Arial"/>
                <w:color w:val="000000" w:themeColor="text1"/>
                <w:sz w:val="20"/>
                <w:szCs w:val="20"/>
                <w:lang w:eastAsia="ar-SA"/>
              </w:rPr>
              <w:t>Zamawiający ma wdrożony i stosuje system zarządzania jakością w zakresie „Leczenie stacjonarne, rehabilitacyjne, diagnostyka oraz opieka ambulatoryjna podstawowa i specjalistyczna”, zgodny z normą</w:t>
            </w:r>
            <w:r w:rsidRPr="000D79B7">
              <w:rPr>
                <w:rFonts w:ascii="Arial" w:eastAsia="Times New Roman" w:hAnsi="Arial" w:cs="Arial"/>
                <w:b/>
                <w:color w:val="000000" w:themeColor="text1"/>
                <w:sz w:val="20"/>
                <w:szCs w:val="20"/>
                <w:lang w:eastAsia="ar-SA"/>
              </w:rPr>
              <w:t>: PN-EN ISO 9001.</w:t>
            </w:r>
          </w:p>
          <w:p w14:paraId="74C08E4C" w14:textId="77777777" w:rsidR="006A51BC" w:rsidRPr="000D79B7" w:rsidRDefault="006A51BC" w:rsidP="006A51BC">
            <w:pPr>
              <w:suppressAutoHyphens/>
              <w:spacing w:after="0" w:line="360" w:lineRule="auto"/>
              <w:jc w:val="both"/>
              <w:rPr>
                <w:rFonts w:ascii="Arial" w:eastAsia="Times New Roman" w:hAnsi="Arial" w:cs="Arial"/>
                <w:color w:val="000000" w:themeColor="text1"/>
                <w:sz w:val="20"/>
                <w:szCs w:val="20"/>
                <w:u w:val="single"/>
                <w:lang w:eastAsia="ar-SA"/>
              </w:rPr>
            </w:pPr>
          </w:p>
          <w:p w14:paraId="1A1FEEE0" w14:textId="77777777" w:rsidR="006A51BC" w:rsidRPr="000D79B7" w:rsidRDefault="006A51BC" w:rsidP="006A51BC">
            <w:pPr>
              <w:tabs>
                <w:tab w:val="right" w:pos="360"/>
                <w:tab w:val="left" w:pos="408"/>
              </w:tabs>
              <w:spacing w:after="120" w:line="360" w:lineRule="auto"/>
              <w:jc w:val="both"/>
              <w:rPr>
                <w:rFonts w:ascii="Arial" w:eastAsia="Times New Roman" w:hAnsi="Arial" w:cs="Arial"/>
                <w:color w:val="000000" w:themeColor="text1"/>
                <w:sz w:val="20"/>
                <w:szCs w:val="20"/>
                <w:lang w:eastAsia="ar-SA"/>
              </w:rPr>
            </w:pPr>
            <w:r w:rsidRPr="000D79B7">
              <w:rPr>
                <w:rFonts w:ascii="Arial" w:eastAsia="Times New Roman" w:hAnsi="Arial" w:cs="Arial"/>
                <w:color w:val="000000" w:themeColor="text1"/>
                <w:sz w:val="20"/>
                <w:szCs w:val="20"/>
                <w:lang w:eastAsia="ar-SA"/>
              </w:rPr>
              <w:t xml:space="preserve">W Szpitalu obowiązują ponadto poniższe procedury i standardy </w:t>
            </w:r>
            <w:proofErr w:type="spellStart"/>
            <w:r w:rsidRPr="000D79B7">
              <w:rPr>
                <w:rFonts w:ascii="Arial" w:eastAsia="Times New Roman" w:hAnsi="Arial" w:cs="Arial"/>
                <w:color w:val="000000" w:themeColor="text1"/>
                <w:sz w:val="20"/>
                <w:szCs w:val="20"/>
                <w:lang w:eastAsia="ar-SA"/>
              </w:rPr>
              <w:t>ogólnoszpitalne</w:t>
            </w:r>
            <w:proofErr w:type="spellEnd"/>
            <w:r w:rsidRPr="000D79B7">
              <w:rPr>
                <w:rFonts w:ascii="Arial" w:eastAsia="Times New Roman" w:hAnsi="Arial" w:cs="Arial"/>
                <w:color w:val="000000" w:themeColor="text1"/>
                <w:sz w:val="20"/>
                <w:szCs w:val="20"/>
                <w:lang w:eastAsia="ar-SA"/>
              </w:rPr>
              <w:t xml:space="preserve">, które zostały wprowadzone zarządzeniami dyrektora: </w:t>
            </w:r>
          </w:p>
          <w:p w14:paraId="561BC531"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Standard stosowania przymusu bezpośredniego i izolacji u pacjentów z zaburzeniami psychicznymi leczonych w Szpitalu Wojewódzkim w Koszalinie oraz zasad stosowania przymusu farmakologicznego w alkoholowym zespole abstynencyjnym.</w:t>
            </w:r>
          </w:p>
          <w:p w14:paraId="0268BD06"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Standard informowania pacjentów przebywających w Szpitalu Wojewódzkim im. Mikołaja Kopernika w Koszalinie o przysługujących im prawach i obowiązkach.</w:t>
            </w:r>
          </w:p>
          <w:p w14:paraId="072848F4"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Standard zapobiegania odleżynom.</w:t>
            </w:r>
          </w:p>
          <w:p w14:paraId="2F836DD8"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 xml:space="preserve">Standard zapobiegania zakażeniom związanym z wykonywaniem </w:t>
            </w:r>
            <w:proofErr w:type="spellStart"/>
            <w:r w:rsidRPr="000D79B7">
              <w:rPr>
                <w:rFonts w:ascii="Arial" w:eastAsia="Times New Roman" w:hAnsi="Arial" w:cs="Arial"/>
                <w:bCs/>
                <w:color w:val="000000" w:themeColor="text1"/>
                <w:sz w:val="20"/>
                <w:szCs w:val="20"/>
                <w:lang w:eastAsia="ar-SA"/>
              </w:rPr>
              <w:t>kaniulacji</w:t>
            </w:r>
            <w:proofErr w:type="spellEnd"/>
            <w:r w:rsidRPr="000D79B7">
              <w:rPr>
                <w:rFonts w:ascii="Arial" w:eastAsia="Times New Roman" w:hAnsi="Arial" w:cs="Arial"/>
                <w:bCs/>
                <w:color w:val="000000" w:themeColor="text1"/>
                <w:sz w:val="20"/>
                <w:szCs w:val="20"/>
                <w:lang w:eastAsia="ar-SA"/>
              </w:rPr>
              <w:t xml:space="preserve"> żył obwodowych oraz dokumentacji związanej z jego prowadzeniem.</w:t>
            </w:r>
          </w:p>
          <w:p w14:paraId="6019C096"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lastRenderedPageBreak/>
              <w:t xml:space="preserve">SOP określających zasady przetaczania krwi i jej składników oraz powołania Komitetu Transfuzjologicznego. </w:t>
            </w:r>
          </w:p>
          <w:p w14:paraId="56FE363C"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Standard postępowania na wypadek Zdarzeń Niepożądanych oraz zapobiegania występowaniu Zdarzeń Niepożądanych u pacjentów Szpitala Wojewódzkiego w Koszalinie.</w:t>
            </w:r>
          </w:p>
          <w:p w14:paraId="717387FE"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Zakładowy standard współpracy z Laboratorium Analiz Lekarskich „DIAGNOSTYKA”.</w:t>
            </w:r>
          </w:p>
          <w:p w14:paraId="78350033"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System zapobiegania i zwalczania zakażeń szpitalnych oraz działań zapobiegających szerzeniu się zakażeń i chorób zakaźnych.</w:t>
            </w:r>
          </w:p>
          <w:p w14:paraId="24559825"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Program zabezpieczenia medycznego i postępowania w Szpitalu Wojewódzkim w Koszalinie w sytuacjach wystąpienia ataku bioterrorystycznego, niebezpiecznych chorób zakaźnych oraz stanów zagrożenia epidemicznego i epidemii.</w:t>
            </w:r>
          </w:p>
          <w:p w14:paraId="02BA8169"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Program postępowania pracowników Szpitala Wojewódzkiego im. Mikołaja Kopernika w Koszalinie na wypadek zdarzeń masowych i katastrof.</w:t>
            </w:r>
          </w:p>
          <w:p w14:paraId="480354F0"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 xml:space="preserve">Procedura przyjęcia pacjenta o nieznanych personaliach NN. </w:t>
            </w:r>
          </w:p>
          <w:p w14:paraId="42DE5315"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Instrukcja oznakowania pacjentów opaskami identyfikacyjnymi.</w:t>
            </w:r>
          </w:p>
          <w:p w14:paraId="66261994"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 xml:space="preserve">Instrukcja pobierania i transportu materiałów do badań bakteriologicznych. </w:t>
            </w:r>
          </w:p>
          <w:p w14:paraId="5EB03182"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 xml:space="preserve">Wykaz produktów leczniczych wchodzących w skład zestawu </w:t>
            </w:r>
            <w:proofErr w:type="spellStart"/>
            <w:r w:rsidRPr="000D79B7">
              <w:rPr>
                <w:rFonts w:ascii="Arial" w:eastAsia="Times New Roman" w:hAnsi="Arial" w:cs="Arial"/>
                <w:bCs/>
                <w:color w:val="000000" w:themeColor="text1"/>
                <w:sz w:val="20"/>
                <w:szCs w:val="20"/>
                <w:lang w:eastAsia="ar-SA"/>
              </w:rPr>
              <w:t>przeciwstrząsowego</w:t>
            </w:r>
            <w:proofErr w:type="spellEnd"/>
            <w:r w:rsidRPr="000D79B7">
              <w:rPr>
                <w:rFonts w:ascii="Arial" w:eastAsia="Times New Roman" w:hAnsi="Arial" w:cs="Arial"/>
                <w:bCs/>
                <w:color w:val="000000" w:themeColor="text1"/>
                <w:sz w:val="20"/>
                <w:szCs w:val="20"/>
                <w:lang w:eastAsia="ar-SA"/>
              </w:rPr>
              <w:t>, ratującego życie, które mogą być podawane przez lekarza, pielęgniarkę, położną.</w:t>
            </w:r>
          </w:p>
          <w:p w14:paraId="286833E6"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Zasady stosowania przez pielęgniarki i położne zatrudnione w Szpitalu Wojewódzkim w Koszalinie leków poza zleceniem lekarskim.</w:t>
            </w:r>
          </w:p>
          <w:p w14:paraId="409BD911"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Procedura identyfikacji i postępowania ze zwłokami osób zmarłych w Szpitalu Wojewódzkim w Koszalinie.</w:t>
            </w:r>
          </w:p>
          <w:p w14:paraId="35E34B33"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Zasad postępowania ze zwłokami dzieci martwo urodzonych w Szpitalu Wojewódzkim im. M. Kopernika w Koszalinie.</w:t>
            </w:r>
            <w:r w:rsidRPr="000D79B7">
              <w:rPr>
                <w:rFonts w:ascii="Arial" w:eastAsia="Times New Roman" w:hAnsi="Arial" w:cs="Arial"/>
                <w:bCs/>
                <w:color w:val="000000" w:themeColor="text1"/>
                <w:sz w:val="20"/>
                <w:szCs w:val="20"/>
                <w:lang w:eastAsia="ar-SA"/>
              </w:rPr>
              <w:t xml:space="preserve"> </w:t>
            </w:r>
          </w:p>
          <w:p w14:paraId="6BC8BE30"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Procedura pod nazwą „Niebieska karta”</w:t>
            </w:r>
          </w:p>
          <w:p w14:paraId="0F352F67"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Procedura obsługi defibrylatora.</w:t>
            </w:r>
          </w:p>
          <w:p w14:paraId="06682E8E"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Procedura postępowania podczas użytkowania portów dożylnych w Szpitalu Wojewódzkim w Koszalinie.</w:t>
            </w:r>
          </w:p>
          <w:p w14:paraId="65CEB089"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 xml:space="preserve">Procedura </w:t>
            </w:r>
            <w:proofErr w:type="spellStart"/>
            <w:r w:rsidRPr="000D79B7">
              <w:rPr>
                <w:rFonts w:ascii="Arial" w:eastAsia="Times New Roman" w:hAnsi="Arial" w:cs="Arial"/>
                <w:color w:val="000000" w:themeColor="text1"/>
                <w:sz w:val="20"/>
                <w:szCs w:val="20"/>
                <w:lang w:eastAsia="ar-SA"/>
              </w:rPr>
              <w:t>ogólnoszpitalna</w:t>
            </w:r>
            <w:proofErr w:type="spellEnd"/>
            <w:r w:rsidRPr="000D79B7">
              <w:rPr>
                <w:rFonts w:ascii="Arial" w:eastAsia="Times New Roman" w:hAnsi="Arial" w:cs="Arial"/>
                <w:color w:val="000000" w:themeColor="text1"/>
                <w:sz w:val="20"/>
                <w:szCs w:val="20"/>
                <w:lang w:eastAsia="ar-SA"/>
              </w:rPr>
              <w:t xml:space="preserve"> postępowania z prywatnymi lekami pacjenta w szpitalu.</w:t>
            </w:r>
          </w:p>
          <w:p w14:paraId="45576564"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Procedura niszczenia niewykorzystanych leków narkotycznych.</w:t>
            </w:r>
          </w:p>
          <w:p w14:paraId="44D97D34"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 xml:space="preserve">Procedura przyjmowania bezpłatnych próbek wyrobu medycznego do implantacji obowiązującej w Szpitalu Wojewódzkim im. M. Kopernika w Koszalinie. </w:t>
            </w:r>
          </w:p>
          <w:p w14:paraId="66A4FF7E"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Procedura zgłaszania incydentu medycznego z wyrobem medycznym.</w:t>
            </w:r>
          </w:p>
          <w:p w14:paraId="62EA692D"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lastRenderedPageBreak/>
              <w:t>Zasady postępowania przeciwbólowego zgodnie z wytycznymi programu „Szpital bez bólu”.</w:t>
            </w:r>
          </w:p>
          <w:p w14:paraId="55D1CC79"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 xml:space="preserve">Program adaptacji zawodowej pielęgniarek i położnych. </w:t>
            </w:r>
          </w:p>
          <w:p w14:paraId="6C9E11B9"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Program adaptacji zawodowej nowo przyjmowanych pracowników.</w:t>
            </w:r>
          </w:p>
          <w:p w14:paraId="071AE943"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 xml:space="preserve">Instrukcja kancelaryjna oraz jednolity rzeczowy wykaz akt. </w:t>
            </w:r>
          </w:p>
          <w:p w14:paraId="2E7356FA"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Procedura obiegu korespondencji w Szpitalu Wojewódzkim im. Mikołaja Kopernika w Koszalinie.</w:t>
            </w:r>
          </w:p>
          <w:p w14:paraId="19DC9209"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Instrukcja postępowania z odpadami w Szpitalu Wojewódzkim w Koszalinie.</w:t>
            </w:r>
          </w:p>
          <w:p w14:paraId="3DDB153F"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 xml:space="preserve">Szczegółowe wymagania w zakresie ochrony informacji niejawnych oznaczonych klauzulą „zastrzeżone” w Szpitalu Wojewódzkim w Koszalinie. </w:t>
            </w:r>
          </w:p>
          <w:p w14:paraId="18CAF1A6"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bCs/>
                <w:color w:val="000000" w:themeColor="text1"/>
                <w:sz w:val="20"/>
                <w:szCs w:val="20"/>
                <w:lang w:eastAsia="ar-SA"/>
              </w:rPr>
              <w:t>Procedura rozpatrywania skarg i wniosków w Szpitalu Wojewódzkim w Koszalinie.</w:t>
            </w:r>
          </w:p>
          <w:p w14:paraId="3CA52607"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Instrukcji dotyczącej organizacji i zakresu działania Archiwum Zakładowego Szpitala Wojewódzkiego im. Mikołaja Kopernika w Koszalinie.</w:t>
            </w:r>
          </w:p>
          <w:p w14:paraId="26B0A147"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Procedura postępowania w przypadku wystąpienia zagrożenia terrorystycznego w obiektach Szpitala Wojewódzkiego w Koszalinie.</w:t>
            </w:r>
          </w:p>
          <w:p w14:paraId="6127E640"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Polityka bezpieczeństwa Szpitala Wojewódzkiego im. M. Kopernika w Koszalinie.</w:t>
            </w:r>
          </w:p>
          <w:p w14:paraId="52B90DB3"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Instrukcja zarządzania systemem informatycznym Szpitala Wojewódzkiego im. M. Kopernika w Koszalinie.</w:t>
            </w:r>
          </w:p>
          <w:p w14:paraId="204F6DD0" w14:textId="77777777" w:rsidR="006A51BC" w:rsidRPr="000D79B7" w:rsidRDefault="006A51BC" w:rsidP="006A51BC">
            <w:pPr>
              <w:numPr>
                <w:ilvl w:val="0"/>
                <w:numId w:val="24"/>
              </w:numPr>
              <w:suppressAutoHyphens/>
              <w:spacing w:after="0" w:line="360" w:lineRule="auto"/>
              <w:jc w:val="both"/>
              <w:rPr>
                <w:rFonts w:ascii="Arial" w:eastAsia="Times New Roman" w:hAnsi="Arial" w:cs="Arial"/>
                <w:bCs/>
                <w:color w:val="000000" w:themeColor="text1"/>
                <w:sz w:val="20"/>
                <w:szCs w:val="20"/>
                <w:lang w:eastAsia="ar-SA"/>
              </w:rPr>
            </w:pPr>
            <w:r w:rsidRPr="000D79B7">
              <w:rPr>
                <w:rFonts w:ascii="Arial" w:eastAsia="Times New Roman" w:hAnsi="Arial" w:cs="Arial"/>
                <w:color w:val="000000" w:themeColor="text1"/>
                <w:sz w:val="20"/>
                <w:szCs w:val="20"/>
                <w:lang w:eastAsia="ar-SA"/>
              </w:rPr>
              <w:t>Raportowanie do Wydziału Bezpieczeństwa i Zarządzania Kryzysowego informacji o szpitalu w "Systemie informacji o szpitalach".</w:t>
            </w:r>
          </w:p>
          <w:p w14:paraId="4451F1F9" w14:textId="2234799D" w:rsidR="006A51BC" w:rsidRPr="00A72CE4" w:rsidRDefault="006A51BC" w:rsidP="006A51BC">
            <w:pPr>
              <w:numPr>
                <w:ilvl w:val="0"/>
                <w:numId w:val="24"/>
              </w:numPr>
              <w:suppressAutoHyphens/>
              <w:spacing w:after="0" w:line="360" w:lineRule="auto"/>
              <w:jc w:val="both"/>
              <w:rPr>
                <w:rFonts w:ascii="Arial" w:eastAsia="Times New Roman" w:hAnsi="Arial" w:cs="Arial"/>
                <w:sz w:val="20"/>
                <w:szCs w:val="20"/>
                <w:lang w:eastAsia="ar-SA"/>
              </w:rPr>
            </w:pPr>
            <w:r w:rsidRPr="000D79B7">
              <w:rPr>
                <w:rFonts w:ascii="Arial" w:eastAsia="Times New Roman" w:hAnsi="Arial" w:cs="Arial"/>
                <w:color w:val="000000" w:themeColor="text1"/>
                <w:sz w:val="20"/>
                <w:szCs w:val="20"/>
                <w:lang w:eastAsia="ar-SA"/>
              </w:rPr>
              <w:t xml:space="preserve">Zasady oceny stopnia natężenia bólu, leczenia bólu oraz monitorowania skuteczności tego leczenia. </w:t>
            </w:r>
          </w:p>
        </w:tc>
      </w:tr>
      <w:tr w:rsidR="000F3FBB" w:rsidRPr="00A72CE4" w14:paraId="27A0E500" w14:textId="77777777" w:rsidTr="009F04A4">
        <w:trPr>
          <w:cantSplit/>
        </w:trPr>
        <w:tc>
          <w:tcPr>
            <w:tcW w:w="2694" w:type="dxa"/>
            <w:shd w:val="clear" w:color="auto" w:fill="C6D9F1" w:themeFill="text2" w:themeFillTint="33"/>
          </w:tcPr>
          <w:p w14:paraId="31F60763" w14:textId="49982792" w:rsidR="004842E4" w:rsidRPr="00A72CE4" w:rsidRDefault="00307706" w:rsidP="009F04A4">
            <w:pPr>
              <w:widowControl w:val="0"/>
              <w:spacing w:before="120" w:after="120" w:line="240" w:lineRule="auto"/>
              <w:rPr>
                <w:rFonts w:ascii="Arial" w:hAnsi="Arial" w:cs="Arial"/>
                <w:b/>
                <w:i/>
                <w:sz w:val="20"/>
                <w:szCs w:val="20"/>
              </w:rPr>
            </w:pPr>
            <w:r w:rsidRPr="00A72CE4">
              <w:rPr>
                <w:rFonts w:ascii="Arial" w:hAnsi="Arial" w:cs="Arial"/>
                <w:b/>
                <w:i/>
                <w:sz w:val="20"/>
                <w:szCs w:val="20"/>
              </w:rPr>
              <w:lastRenderedPageBreak/>
              <w:t>Miejsce prowadzonej działalności</w:t>
            </w:r>
            <w:r w:rsidR="003A7C1C">
              <w:rPr>
                <w:rFonts w:ascii="Arial" w:hAnsi="Arial" w:cs="Arial"/>
                <w:b/>
                <w:i/>
                <w:sz w:val="20"/>
                <w:szCs w:val="20"/>
              </w:rPr>
              <w:t>/lokalizacje</w:t>
            </w:r>
          </w:p>
          <w:p w14:paraId="46863A94" w14:textId="77777777" w:rsidR="004842E4" w:rsidRPr="00A72CE4" w:rsidRDefault="004842E4" w:rsidP="009F04A4">
            <w:pPr>
              <w:widowControl w:val="0"/>
              <w:spacing w:before="120" w:after="120" w:line="240" w:lineRule="auto"/>
              <w:rPr>
                <w:rFonts w:ascii="Arial" w:hAnsi="Arial" w:cs="Arial"/>
                <w:b/>
                <w:i/>
                <w:sz w:val="20"/>
                <w:szCs w:val="20"/>
              </w:rPr>
            </w:pPr>
          </w:p>
        </w:tc>
        <w:tc>
          <w:tcPr>
            <w:tcW w:w="7088" w:type="dxa"/>
            <w:vAlign w:val="center"/>
          </w:tcPr>
          <w:p w14:paraId="6E22DB99" w14:textId="77777777" w:rsidR="006A51BC" w:rsidRPr="000D79B7" w:rsidRDefault="006A51BC" w:rsidP="006A51BC">
            <w:pPr>
              <w:spacing w:before="120" w:after="120" w:line="240" w:lineRule="auto"/>
              <w:jc w:val="both"/>
              <w:rPr>
                <w:rFonts w:ascii="Arial" w:hAnsi="Arial" w:cs="Arial"/>
                <w:color w:val="000000" w:themeColor="text1"/>
                <w:sz w:val="20"/>
                <w:szCs w:val="20"/>
              </w:rPr>
            </w:pPr>
            <w:r w:rsidRPr="000D79B7">
              <w:rPr>
                <w:rFonts w:ascii="Arial" w:hAnsi="Arial" w:cs="Arial"/>
                <w:color w:val="000000" w:themeColor="text1"/>
                <w:sz w:val="20"/>
                <w:szCs w:val="20"/>
              </w:rPr>
              <w:t>Koszalin, ul. Tytusa Chałubińskiego 7 - lokalizacja główna,</w:t>
            </w:r>
          </w:p>
          <w:p w14:paraId="4A4F688E" w14:textId="77777777" w:rsidR="006A51BC" w:rsidRPr="00A010F1" w:rsidRDefault="006A51BC" w:rsidP="006A51BC">
            <w:pPr>
              <w:spacing w:before="120" w:after="120" w:line="240" w:lineRule="auto"/>
              <w:jc w:val="both"/>
              <w:rPr>
                <w:rFonts w:ascii="Arial" w:hAnsi="Arial" w:cs="Arial"/>
                <w:color w:val="000000" w:themeColor="text1"/>
                <w:sz w:val="20"/>
                <w:szCs w:val="20"/>
              </w:rPr>
            </w:pPr>
            <w:r w:rsidRPr="00A010F1">
              <w:rPr>
                <w:rFonts w:ascii="Arial" w:hAnsi="Arial" w:cs="Arial"/>
                <w:color w:val="000000" w:themeColor="text1"/>
                <w:sz w:val="20"/>
                <w:szCs w:val="20"/>
              </w:rPr>
              <w:t>Koszalin, ul Słowiańska 15 – poradnie specjalistyczne</w:t>
            </w:r>
          </w:p>
          <w:p w14:paraId="3270ACC6" w14:textId="636ADFAF" w:rsidR="004D17B5" w:rsidRPr="00A72CE4" w:rsidRDefault="006A51BC" w:rsidP="006A51BC">
            <w:pPr>
              <w:spacing w:before="120" w:after="120" w:line="240" w:lineRule="auto"/>
              <w:jc w:val="both"/>
              <w:rPr>
                <w:rFonts w:ascii="Arial" w:hAnsi="Arial" w:cs="Arial"/>
                <w:sz w:val="20"/>
                <w:szCs w:val="20"/>
              </w:rPr>
            </w:pPr>
            <w:r w:rsidRPr="00A010F1">
              <w:rPr>
                <w:rFonts w:ascii="Arial" w:hAnsi="Arial" w:cs="Arial"/>
                <w:color w:val="000000" w:themeColor="text1"/>
                <w:sz w:val="20"/>
                <w:szCs w:val="20"/>
              </w:rPr>
              <w:t>Koszalin, ul. Orla 2 – Przychodnia Onkologiczna,</w:t>
            </w:r>
          </w:p>
        </w:tc>
      </w:tr>
      <w:tr w:rsidR="003F64F3" w:rsidRPr="003F64F3" w14:paraId="12A01004" w14:textId="77777777" w:rsidTr="009F04A4">
        <w:trPr>
          <w:cantSplit/>
        </w:trPr>
        <w:tc>
          <w:tcPr>
            <w:tcW w:w="2694" w:type="dxa"/>
            <w:shd w:val="clear" w:color="auto" w:fill="C6D9F1" w:themeFill="text2" w:themeFillTint="33"/>
          </w:tcPr>
          <w:p w14:paraId="627DE5E6" w14:textId="77777777" w:rsidR="004842E4" w:rsidRPr="00AD0EC8" w:rsidRDefault="004842E4" w:rsidP="009F04A4">
            <w:pPr>
              <w:widowControl w:val="0"/>
              <w:spacing w:before="120" w:after="120" w:line="240" w:lineRule="auto"/>
              <w:rPr>
                <w:rFonts w:ascii="Arial" w:hAnsi="Arial" w:cs="Arial"/>
                <w:b/>
                <w:i/>
                <w:sz w:val="20"/>
                <w:szCs w:val="20"/>
              </w:rPr>
            </w:pPr>
            <w:r w:rsidRPr="00AD0EC8">
              <w:rPr>
                <w:rFonts w:ascii="Arial" w:hAnsi="Arial" w:cs="Arial"/>
                <w:b/>
                <w:i/>
                <w:sz w:val="20"/>
                <w:szCs w:val="20"/>
              </w:rPr>
              <w:lastRenderedPageBreak/>
              <w:t>Wnioskowane ubezpieczenia</w:t>
            </w:r>
          </w:p>
        </w:tc>
        <w:tc>
          <w:tcPr>
            <w:tcW w:w="7088" w:type="dxa"/>
            <w:vAlign w:val="center"/>
          </w:tcPr>
          <w:p w14:paraId="016E0127" w14:textId="3029488D" w:rsidR="00680A77" w:rsidRPr="00707BC5" w:rsidRDefault="00680A77" w:rsidP="00680A77">
            <w:pPr>
              <w:pStyle w:val="WW-Zawartotabeli"/>
              <w:suppressLineNumbers w:val="0"/>
              <w:suppressAutoHyphens w:val="0"/>
              <w:overflowPunct/>
              <w:autoSpaceDE/>
              <w:spacing w:before="120" w:after="120"/>
              <w:textAlignment w:val="auto"/>
              <w:rPr>
                <w:rFonts w:ascii="Arial" w:hAnsi="Arial" w:cs="Arial"/>
                <w:sz w:val="20"/>
              </w:rPr>
            </w:pPr>
            <w:r w:rsidRPr="00707BC5">
              <w:rPr>
                <w:rFonts w:ascii="Arial" w:hAnsi="Arial" w:cs="Arial"/>
                <w:sz w:val="20"/>
              </w:rPr>
              <w:t>Cześć I</w:t>
            </w:r>
          </w:p>
          <w:p w14:paraId="6459F5D5" w14:textId="77777777" w:rsidR="00BC7594" w:rsidRPr="00AD0EC8" w:rsidRDefault="00BC7594" w:rsidP="000F1DAE">
            <w:pPr>
              <w:pStyle w:val="WW-Zawartotabeli"/>
              <w:numPr>
                <w:ilvl w:val="0"/>
                <w:numId w:val="1"/>
              </w:numPr>
              <w:suppressLineNumbers w:val="0"/>
              <w:suppressAutoHyphens w:val="0"/>
              <w:overflowPunct/>
              <w:autoSpaceDE/>
              <w:spacing w:before="120" w:after="120"/>
              <w:textAlignment w:val="auto"/>
              <w:rPr>
                <w:rFonts w:ascii="Arial" w:hAnsi="Arial" w:cs="Arial"/>
                <w:b w:val="0"/>
                <w:sz w:val="20"/>
              </w:rPr>
            </w:pPr>
            <w:r w:rsidRPr="00AD0EC8">
              <w:rPr>
                <w:rFonts w:ascii="Arial" w:hAnsi="Arial" w:cs="Arial"/>
                <w:b w:val="0"/>
                <w:sz w:val="20"/>
              </w:rPr>
              <w:t>Obowiązkowe ubezpieczenie odpowiedzialności cywilnej podmiotu wykonującego działalność leczniczą za szkody będące następstwem udzielenia świadczeń zdrowotnych albo niezgodnego z prawem zaniechania udzielenia świadczeń zdrowotnych</w:t>
            </w:r>
            <w:r w:rsidR="000F3FBB" w:rsidRPr="00AD0EC8">
              <w:rPr>
                <w:rFonts w:ascii="Arial" w:hAnsi="Arial" w:cs="Arial"/>
                <w:b w:val="0"/>
                <w:sz w:val="20"/>
              </w:rPr>
              <w:t xml:space="preserve"> (OC obowiązkowe)</w:t>
            </w:r>
            <w:r w:rsidRPr="00AD0EC8">
              <w:rPr>
                <w:rFonts w:ascii="Arial" w:hAnsi="Arial" w:cs="Arial"/>
                <w:b w:val="0"/>
                <w:sz w:val="20"/>
              </w:rPr>
              <w:t>.</w:t>
            </w:r>
          </w:p>
          <w:p w14:paraId="6A38E84F" w14:textId="5A89A429" w:rsidR="00BC7594" w:rsidRPr="00AD0EC8" w:rsidRDefault="00BC7594" w:rsidP="000F1DAE">
            <w:pPr>
              <w:numPr>
                <w:ilvl w:val="0"/>
                <w:numId w:val="1"/>
              </w:numPr>
              <w:spacing w:before="120" w:after="120" w:line="240" w:lineRule="auto"/>
              <w:jc w:val="both"/>
              <w:rPr>
                <w:rFonts w:ascii="Arial" w:hAnsi="Arial" w:cs="Arial"/>
                <w:sz w:val="20"/>
                <w:szCs w:val="20"/>
              </w:rPr>
            </w:pPr>
            <w:r w:rsidRPr="00AD0EC8">
              <w:rPr>
                <w:rFonts w:ascii="Arial" w:hAnsi="Arial" w:cs="Arial"/>
                <w:sz w:val="20"/>
                <w:szCs w:val="20"/>
              </w:rPr>
              <w:t>Dobrowolne ubezpieczenie odpowiedzialności cywilnej za szkody wyrządzone osobie trzeciej w związku z prowadzoną działalnością i</w:t>
            </w:r>
            <w:r w:rsidR="00E11EF8" w:rsidRPr="00AD0EC8">
              <w:rPr>
                <w:rFonts w:ascii="Arial" w:hAnsi="Arial" w:cs="Arial"/>
                <w:sz w:val="20"/>
                <w:szCs w:val="20"/>
              </w:rPr>
              <w:t> </w:t>
            </w:r>
            <w:r w:rsidRPr="00AD0EC8">
              <w:rPr>
                <w:rFonts w:ascii="Arial" w:hAnsi="Arial" w:cs="Arial"/>
                <w:sz w:val="20"/>
                <w:szCs w:val="20"/>
              </w:rPr>
              <w:t>posiadanym mieniem, które jest wykorzystywane w takiej działalności</w:t>
            </w:r>
            <w:r w:rsidR="000F3FBB" w:rsidRPr="00AD0EC8">
              <w:rPr>
                <w:rFonts w:ascii="Arial" w:hAnsi="Arial" w:cs="Arial"/>
                <w:sz w:val="20"/>
                <w:szCs w:val="20"/>
              </w:rPr>
              <w:t xml:space="preserve"> (OC działalności)</w:t>
            </w:r>
            <w:r w:rsidRPr="00AD0EC8">
              <w:rPr>
                <w:rFonts w:ascii="Arial" w:hAnsi="Arial" w:cs="Arial"/>
                <w:sz w:val="20"/>
                <w:szCs w:val="20"/>
              </w:rPr>
              <w:t>.</w:t>
            </w:r>
          </w:p>
          <w:p w14:paraId="3AD10B76" w14:textId="77777777" w:rsidR="004842E4" w:rsidRPr="00AD0EC8" w:rsidRDefault="00BC7594" w:rsidP="00E64442">
            <w:pPr>
              <w:widowControl w:val="0"/>
              <w:numPr>
                <w:ilvl w:val="0"/>
                <w:numId w:val="1"/>
              </w:numPr>
              <w:spacing w:before="120" w:after="120" w:line="240" w:lineRule="auto"/>
              <w:ind w:right="113"/>
              <w:jc w:val="both"/>
              <w:rPr>
                <w:rFonts w:ascii="Arial" w:hAnsi="Arial" w:cs="Arial"/>
                <w:sz w:val="20"/>
                <w:szCs w:val="20"/>
              </w:rPr>
            </w:pPr>
            <w:r w:rsidRPr="00AD0EC8">
              <w:rPr>
                <w:rFonts w:ascii="Arial" w:hAnsi="Arial" w:cs="Arial"/>
                <w:sz w:val="20"/>
                <w:szCs w:val="20"/>
              </w:rPr>
              <w:t xml:space="preserve">Dobrowolne ubezpieczenie odpowiedzialności cywilnej za szkody wyrządzone osobie trzeciej w następstwie udzielania świadczeń zdrowotnych albo niezgodnego z prawem zaniechania udzielania świadczeń zdrowotnych w związku z wykonywaniem przez </w:t>
            </w:r>
            <w:r w:rsidR="00E64442" w:rsidRPr="00AD0EC8">
              <w:rPr>
                <w:rFonts w:ascii="Arial" w:hAnsi="Arial" w:cs="Arial"/>
                <w:sz w:val="20"/>
                <w:szCs w:val="20"/>
              </w:rPr>
              <w:t>Zamawiającego</w:t>
            </w:r>
            <w:r w:rsidRPr="00AD0EC8">
              <w:rPr>
                <w:rFonts w:ascii="Arial" w:hAnsi="Arial" w:cs="Arial"/>
                <w:sz w:val="20"/>
                <w:szCs w:val="20"/>
              </w:rPr>
              <w:t xml:space="preserve"> działalności leczniczej</w:t>
            </w:r>
            <w:r w:rsidR="000F3FBB" w:rsidRPr="00AD0EC8">
              <w:rPr>
                <w:rFonts w:ascii="Arial" w:hAnsi="Arial" w:cs="Arial"/>
                <w:sz w:val="20"/>
                <w:szCs w:val="20"/>
              </w:rPr>
              <w:t xml:space="preserve"> (OC dobrowolne).</w:t>
            </w:r>
          </w:p>
          <w:p w14:paraId="00B1773A" w14:textId="77777777" w:rsidR="00680A77" w:rsidRPr="00DC29F0" w:rsidRDefault="00680A77" w:rsidP="00680A77">
            <w:pPr>
              <w:widowControl w:val="0"/>
              <w:spacing w:before="120" w:after="120" w:line="240" w:lineRule="auto"/>
              <w:ind w:right="113"/>
              <w:jc w:val="both"/>
              <w:rPr>
                <w:rFonts w:ascii="Arial" w:hAnsi="Arial" w:cs="Arial"/>
                <w:b/>
                <w:sz w:val="20"/>
                <w:szCs w:val="20"/>
              </w:rPr>
            </w:pPr>
            <w:r w:rsidRPr="00DC29F0">
              <w:rPr>
                <w:rFonts w:ascii="Arial" w:hAnsi="Arial" w:cs="Arial"/>
                <w:b/>
                <w:sz w:val="20"/>
                <w:szCs w:val="20"/>
              </w:rPr>
              <w:t>Część II</w:t>
            </w:r>
          </w:p>
          <w:p w14:paraId="3CE5BEA9" w14:textId="24984AE8" w:rsidR="00680A77" w:rsidRPr="00DC29F0" w:rsidRDefault="00680A77" w:rsidP="00680A77">
            <w:pPr>
              <w:pStyle w:val="Akapitzlist"/>
              <w:numPr>
                <w:ilvl w:val="0"/>
                <w:numId w:val="37"/>
              </w:numPr>
              <w:spacing w:after="0" w:line="240" w:lineRule="auto"/>
              <w:rPr>
                <w:rFonts w:ascii="Arial" w:hAnsi="Arial" w:cs="Arial"/>
                <w:sz w:val="20"/>
                <w:szCs w:val="20"/>
              </w:rPr>
            </w:pPr>
            <w:r w:rsidRPr="00DC29F0">
              <w:rPr>
                <w:rFonts w:ascii="Arial" w:hAnsi="Arial" w:cs="Arial"/>
                <w:sz w:val="20"/>
                <w:szCs w:val="20"/>
              </w:rPr>
              <w:t xml:space="preserve">Ubezpieczenie mienia od wszystkich </w:t>
            </w:r>
            <w:proofErr w:type="spellStart"/>
            <w:r w:rsidRPr="00DC29F0">
              <w:rPr>
                <w:rFonts w:ascii="Arial" w:hAnsi="Arial" w:cs="Arial"/>
                <w:sz w:val="20"/>
                <w:szCs w:val="20"/>
              </w:rPr>
              <w:t>ryzyk</w:t>
            </w:r>
            <w:proofErr w:type="spellEnd"/>
            <w:r w:rsidRPr="00DC29F0">
              <w:rPr>
                <w:rFonts w:ascii="Arial" w:hAnsi="Arial" w:cs="Arial"/>
                <w:sz w:val="20"/>
                <w:szCs w:val="20"/>
              </w:rPr>
              <w:t>, w tym ubezpieczenie:</w:t>
            </w:r>
          </w:p>
          <w:p w14:paraId="54D021A0" w14:textId="77777777" w:rsidR="00680A77" w:rsidRPr="00DC29F0" w:rsidRDefault="00680A77" w:rsidP="00680A77">
            <w:pPr>
              <w:numPr>
                <w:ilvl w:val="2"/>
                <w:numId w:val="37"/>
              </w:numPr>
              <w:spacing w:after="0" w:line="240" w:lineRule="auto"/>
              <w:rPr>
                <w:rFonts w:ascii="Arial" w:hAnsi="Arial" w:cs="Arial"/>
                <w:sz w:val="20"/>
                <w:szCs w:val="20"/>
              </w:rPr>
            </w:pPr>
            <w:r w:rsidRPr="00DC29F0">
              <w:rPr>
                <w:rFonts w:ascii="Arial" w:hAnsi="Arial" w:cs="Arial"/>
                <w:sz w:val="20"/>
                <w:szCs w:val="20"/>
              </w:rPr>
              <w:t>mienia od kradzieży z włamaniem i rabunku,</w:t>
            </w:r>
          </w:p>
          <w:p w14:paraId="4FA6D4DC" w14:textId="77777777" w:rsidR="00680A77" w:rsidRPr="00DC29F0" w:rsidRDefault="00680A77" w:rsidP="00680A77">
            <w:pPr>
              <w:numPr>
                <w:ilvl w:val="2"/>
                <w:numId w:val="37"/>
              </w:numPr>
              <w:spacing w:after="0" w:line="240" w:lineRule="auto"/>
              <w:rPr>
                <w:rFonts w:ascii="Arial" w:hAnsi="Arial" w:cs="Arial"/>
                <w:sz w:val="20"/>
                <w:szCs w:val="20"/>
              </w:rPr>
            </w:pPr>
            <w:r w:rsidRPr="00DC29F0">
              <w:rPr>
                <w:rFonts w:ascii="Arial" w:hAnsi="Arial" w:cs="Arial"/>
                <w:sz w:val="20"/>
                <w:szCs w:val="20"/>
              </w:rPr>
              <w:t>szyb oraz innych przedmiotów szklanych od rozbicia (stłuczenia).</w:t>
            </w:r>
          </w:p>
          <w:p w14:paraId="4E40DEAD" w14:textId="3C8EF8D5" w:rsidR="00680A77" w:rsidRPr="00DC29F0" w:rsidRDefault="00680A77" w:rsidP="00680A77">
            <w:pPr>
              <w:pStyle w:val="Akapitzlist"/>
              <w:numPr>
                <w:ilvl w:val="0"/>
                <w:numId w:val="37"/>
              </w:numPr>
              <w:spacing w:after="0" w:line="240" w:lineRule="auto"/>
              <w:jc w:val="both"/>
              <w:rPr>
                <w:rFonts w:ascii="Arial" w:hAnsi="Arial" w:cs="Arial"/>
                <w:sz w:val="20"/>
                <w:szCs w:val="20"/>
              </w:rPr>
            </w:pPr>
            <w:r w:rsidRPr="00DC29F0">
              <w:rPr>
                <w:rFonts w:ascii="Arial" w:hAnsi="Arial" w:cs="Arial"/>
                <w:sz w:val="20"/>
                <w:szCs w:val="20"/>
              </w:rPr>
              <w:t xml:space="preserve">Ubezpieczenie sprzętu elektronicznego od wszystkich </w:t>
            </w:r>
            <w:proofErr w:type="spellStart"/>
            <w:r w:rsidRPr="00DC29F0">
              <w:rPr>
                <w:rFonts w:ascii="Arial" w:hAnsi="Arial" w:cs="Arial"/>
                <w:sz w:val="20"/>
                <w:szCs w:val="20"/>
              </w:rPr>
              <w:t>ryzyk</w:t>
            </w:r>
            <w:proofErr w:type="spellEnd"/>
            <w:r w:rsidRPr="00DC29F0">
              <w:rPr>
                <w:rFonts w:ascii="Arial" w:hAnsi="Arial" w:cs="Arial"/>
                <w:sz w:val="20"/>
                <w:szCs w:val="20"/>
              </w:rPr>
              <w:t>.</w:t>
            </w:r>
          </w:p>
          <w:p w14:paraId="29AB7C20" w14:textId="31C97B91" w:rsidR="00680A77" w:rsidRPr="00DC29F0" w:rsidRDefault="00680A77" w:rsidP="00680A77">
            <w:pPr>
              <w:pStyle w:val="Akapitzlist"/>
              <w:numPr>
                <w:ilvl w:val="0"/>
                <w:numId w:val="37"/>
              </w:numPr>
              <w:spacing w:after="0" w:line="240" w:lineRule="auto"/>
              <w:jc w:val="both"/>
              <w:rPr>
                <w:rFonts w:ascii="Arial" w:hAnsi="Arial" w:cs="Arial"/>
                <w:sz w:val="20"/>
                <w:szCs w:val="20"/>
              </w:rPr>
            </w:pPr>
            <w:r w:rsidRPr="00DC29F0">
              <w:rPr>
                <w:rFonts w:ascii="Arial" w:hAnsi="Arial" w:cs="Arial"/>
                <w:sz w:val="20"/>
                <w:szCs w:val="20"/>
              </w:rPr>
              <w:t xml:space="preserve">Ubezpieczenia komunikacyjne: </w:t>
            </w:r>
          </w:p>
          <w:p w14:paraId="32C592F8" w14:textId="6BF9FB6F" w:rsidR="00680A77" w:rsidRPr="00DC29F0" w:rsidRDefault="00680A77" w:rsidP="00680A77">
            <w:pPr>
              <w:numPr>
                <w:ilvl w:val="2"/>
                <w:numId w:val="36"/>
              </w:numPr>
              <w:spacing w:after="0" w:line="240" w:lineRule="auto"/>
              <w:ind w:left="639" w:hanging="284"/>
              <w:jc w:val="both"/>
              <w:rPr>
                <w:rFonts w:ascii="Arial" w:hAnsi="Arial" w:cs="Arial"/>
                <w:sz w:val="20"/>
                <w:szCs w:val="20"/>
              </w:rPr>
            </w:pPr>
            <w:r w:rsidRPr="00DC29F0">
              <w:rPr>
                <w:rFonts w:ascii="Arial" w:hAnsi="Arial" w:cs="Arial"/>
                <w:sz w:val="20"/>
                <w:szCs w:val="20"/>
              </w:rPr>
              <w:t xml:space="preserve">ubezpieczenie obowiązkowe odpowiedzialności cywilnej posiadaczy pojazdów mechanicznych (OC p.p.m.), </w:t>
            </w:r>
          </w:p>
          <w:p w14:paraId="60A40889" w14:textId="1CEC3A0D" w:rsidR="00680A77" w:rsidRPr="00DC29F0" w:rsidRDefault="00680A77" w:rsidP="00680A77">
            <w:pPr>
              <w:numPr>
                <w:ilvl w:val="2"/>
                <w:numId w:val="36"/>
              </w:numPr>
              <w:spacing w:after="0" w:line="240" w:lineRule="auto"/>
              <w:ind w:left="639" w:hanging="284"/>
              <w:jc w:val="both"/>
              <w:rPr>
                <w:rFonts w:ascii="Arial" w:hAnsi="Arial" w:cs="Arial"/>
                <w:sz w:val="20"/>
                <w:szCs w:val="20"/>
              </w:rPr>
            </w:pPr>
            <w:r w:rsidRPr="00DC29F0">
              <w:rPr>
                <w:rFonts w:ascii="Arial" w:hAnsi="Arial" w:cs="Arial"/>
                <w:sz w:val="20"/>
                <w:szCs w:val="20"/>
              </w:rPr>
              <w:t>ubezpieczenie autocasco</w:t>
            </w:r>
            <w:r w:rsidR="003A7C1C">
              <w:rPr>
                <w:rFonts w:ascii="Arial" w:hAnsi="Arial" w:cs="Arial"/>
                <w:sz w:val="20"/>
                <w:szCs w:val="20"/>
              </w:rPr>
              <w:t xml:space="preserve"> </w:t>
            </w:r>
            <w:r w:rsidR="003A7C1C" w:rsidRPr="003A7C1C">
              <w:rPr>
                <w:rFonts w:ascii="Arial" w:hAnsi="Arial" w:cs="Arial"/>
                <w:color w:val="FF0000"/>
                <w:sz w:val="20"/>
                <w:szCs w:val="20"/>
              </w:rPr>
              <w:t>(AC/KR)</w:t>
            </w:r>
            <w:r w:rsidRPr="003A7C1C">
              <w:rPr>
                <w:rFonts w:ascii="Arial" w:hAnsi="Arial" w:cs="Arial"/>
                <w:color w:val="FF0000"/>
                <w:sz w:val="20"/>
                <w:szCs w:val="20"/>
              </w:rPr>
              <w:t>,</w:t>
            </w:r>
          </w:p>
          <w:p w14:paraId="096569FF" w14:textId="40F5C765" w:rsidR="00680A77" w:rsidRPr="00680A77" w:rsidRDefault="00680A77" w:rsidP="00DC29F0">
            <w:pPr>
              <w:numPr>
                <w:ilvl w:val="2"/>
                <w:numId w:val="36"/>
              </w:numPr>
              <w:spacing w:after="0" w:line="240" w:lineRule="auto"/>
              <w:ind w:left="639" w:hanging="284"/>
              <w:jc w:val="both"/>
            </w:pPr>
            <w:r w:rsidRPr="00DC29F0">
              <w:rPr>
                <w:rFonts w:ascii="Arial" w:hAnsi="Arial" w:cs="Arial"/>
                <w:sz w:val="20"/>
                <w:szCs w:val="20"/>
              </w:rPr>
              <w:t>ubezpieczenie następstw nieszczęśliwych wypadków kierowcy i</w:t>
            </w:r>
            <w:r w:rsidR="00DC29F0">
              <w:rPr>
                <w:rFonts w:ascii="Arial" w:hAnsi="Arial" w:cs="Arial"/>
                <w:sz w:val="20"/>
                <w:szCs w:val="20"/>
              </w:rPr>
              <w:t> </w:t>
            </w:r>
            <w:r w:rsidRPr="00DC29F0">
              <w:rPr>
                <w:rFonts w:ascii="Arial" w:hAnsi="Arial" w:cs="Arial"/>
                <w:sz w:val="20"/>
                <w:szCs w:val="20"/>
              </w:rPr>
              <w:t>pasażerów pojazdów mechanicznych (NNW).</w:t>
            </w:r>
          </w:p>
        </w:tc>
      </w:tr>
      <w:tr w:rsidR="003F64F3" w:rsidRPr="003F64F3" w14:paraId="2E2461BB" w14:textId="77777777" w:rsidTr="00680A77">
        <w:trPr>
          <w:trHeight w:val="2399"/>
        </w:trPr>
        <w:tc>
          <w:tcPr>
            <w:tcW w:w="2694" w:type="dxa"/>
            <w:shd w:val="clear" w:color="auto" w:fill="C6D9F1" w:themeFill="text2" w:themeFillTint="33"/>
          </w:tcPr>
          <w:p w14:paraId="21931BA8" w14:textId="333798E1" w:rsidR="004842E4" w:rsidRPr="003F64F3" w:rsidRDefault="00467612" w:rsidP="009F04A4">
            <w:pPr>
              <w:widowControl w:val="0"/>
              <w:spacing w:before="120" w:after="120" w:line="240" w:lineRule="auto"/>
              <w:rPr>
                <w:rFonts w:ascii="Arial" w:hAnsi="Arial" w:cs="Arial"/>
                <w:b/>
                <w:i/>
                <w:color w:val="FF0000"/>
                <w:sz w:val="20"/>
                <w:szCs w:val="20"/>
              </w:rPr>
            </w:pPr>
            <w:r w:rsidRPr="00AD0EC8">
              <w:rPr>
                <w:rFonts w:ascii="Arial" w:hAnsi="Arial" w:cs="Arial"/>
                <w:b/>
                <w:i/>
                <w:sz w:val="20"/>
                <w:szCs w:val="20"/>
              </w:rPr>
              <w:t>Okres ubezpieczenia</w:t>
            </w:r>
            <w:r w:rsidR="00D95912" w:rsidRPr="00AD0EC8">
              <w:rPr>
                <w:rFonts w:ascii="Arial" w:hAnsi="Arial" w:cs="Arial"/>
                <w:b/>
                <w:i/>
                <w:sz w:val="20"/>
                <w:szCs w:val="20"/>
              </w:rPr>
              <w:t xml:space="preserve"> </w:t>
            </w:r>
          </w:p>
        </w:tc>
        <w:tc>
          <w:tcPr>
            <w:tcW w:w="7088" w:type="dxa"/>
            <w:vAlign w:val="center"/>
          </w:tcPr>
          <w:p w14:paraId="054794CD" w14:textId="101E4943" w:rsidR="00E111A8" w:rsidRPr="00AD0EC8" w:rsidRDefault="00467612" w:rsidP="00E111A8">
            <w:pPr>
              <w:spacing w:before="120" w:after="120" w:line="240" w:lineRule="auto"/>
              <w:jc w:val="both"/>
              <w:rPr>
                <w:rFonts w:ascii="Arial" w:hAnsi="Arial" w:cs="Arial"/>
                <w:sz w:val="20"/>
                <w:szCs w:val="20"/>
              </w:rPr>
            </w:pPr>
            <w:r w:rsidRPr="00AD0EC8">
              <w:rPr>
                <w:rFonts w:ascii="Arial" w:hAnsi="Arial" w:cs="Arial"/>
                <w:sz w:val="20"/>
                <w:szCs w:val="20"/>
              </w:rPr>
              <w:t>Okres ubezpieczenia</w:t>
            </w:r>
            <w:r w:rsidR="00D973A5" w:rsidRPr="00AD0EC8">
              <w:rPr>
                <w:rFonts w:ascii="Arial" w:hAnsi="Arial" w:cs="Arial"/>
                <w:sz w:val="20"/>
                <w:szCs w:val="20"/>
              </w:rPr>
              <w:t xml:space="preserve"> </w:t>
            </w:r>
            <w:r w:rsidR="00BB252F" w:rsidRPr="00AD0EC8">
              <w:rPr>
                <w:rFonts w:ascii="Arial" w:hAnsi="Arial" w:cs="Arial"/>
                <w:sz w:val="20"/>
                <w:szCs w:val="20"/>
              </w:rPr>
              <w:t xml:space="preserve">wynosi </w:t>
            </w:r>
            <w:r w:rsidR="00680A77" w:rsidRPr="00AD0EC8">
              <w:rPr>
                <w:rFonts w:ascii="Arial" w:hAnsi="Arial" w:cs="Arial"/>
                <w:sz w:val="20"/>
                <w:szCs w:val="20"/>
              </w:rPr>
              <w:t>36</w:t>
            </w:r>
            <w:r w:rsidR="001433C6" w:rsidRPr="00AD0EC8">
              <w:rPr>
                <w:rFonts w:ascii="Arial" w:hAnsi="Arial" w:cs="Arial"/>
                <w:sz w:val="20"/>
                <w:szCs w:val="20"/>
              </w:rPr>
              <w:t xml:space="preserve"> miesi</w:t>
            </w:r>
            <w:r w:rsidR="00680A77" w:rsidRPr="00AD0EC8">
              <w:rPr>
                <w:rFonts w:ascii="Arial" w:hAnsi="Arial" w:cs="Arial"/>
                <w:sz w:val="20"/>
                <w:szCs w:val="20"/>
              </w:rPr>
              <w:t>ęcy</w:t>
            </w:r>
            <w:r w:rsidR="00BB252F" w:rsidRPr="00AD0EC8">
              <w:rPr>
                <w:rFonts w:ascii="Arial" w:hAnsi="Arial" w:cs="Arial"/>
                <w:sz w:val="20"/>
                <w:szCs w:val="20"/>
              </w:rPr>
              <w:t xml:space="preserve">, </w:t>
            </w:r>
            <w:r w:rsidR="00D973A5" w:rsidRPr="00AD0EC8">
              <w:rPr>
                <w:rFonts w:ascii="Arial" w:hAnsi="Arial" w:cs="Arial"/>
                <w:sz w:val="20"/>
                <w:szCs w:val="20"/>
              </w:rPr>
              <w:t>w szczególności :</w:t>
            </w:r>
          </w:p>
          <w:p w14:paraId="76F0BB0A" w14:textId="0C446908" w:rsidR="00680A77" w:rsidRPr="00707BC5" w:rsidRDefault="00680A77" w:rsidP="00E111A8">
            <w:pPr>
              <w:spacing w:before="120" w:after="120" w:line="240" w:lineRule="auto"/>
              <w:jc w:val="both"/>
              <w:rPr>
                <w:rFonts w:ascii="Arial" w:hAnsi="Arial" w:cs="Arial"/>
                <w:b/>
                <w:sz w:val="20"/>
                <w:szCs w:val="20"/>
              </w:rPr>
            </w:pPr>
            <w:r w:rsidRPr="00707BC5">
              <w:rPr>
                <w:rFonts w:ascii="Arial" w:hAnsi="Arial" w:cs="Arial"/>
                <w:b/>
                <w:sz w:val="20"/>
                <w:szCs w:val="20"/>
              </w:rPr>
              <w:t>Część I:</w:t>
            </w:r>
          </w:p>
          <w:p w14:paraId="624200D0" w14:textId="701D8427" w:rsidR="00D973A5" w:rsidRPr="00AD0EC8" w:rsidRDefault="00D973A5" w:rsidP="00B963D9">
            <w:pPr>
              <w:numPr>
                <w:ilvl w:val="0"/>
                <w:numId w:val="5"/>
              </w:numPr>
              <w:spacing w:before="120" w:after="120" w:line="240" w:lineRule="auto"/>
              <w:ind w:left="705"/>
              <w:jc w:val="both"/>
              <w:rPr>
                <w:rFonts w:ascii="Arial" w:hAnsi="Arial" w:cs="Arial"/>
                <w:sz w:val="20"/>
                <w:szCs w:val="20"/>
              </w:rPr>
            </w:pPr>
            <w:r w:rsidRPr="00AD0EC8">
              <w:rPr>
                <w:rFonts w:ascii="Arial" w:hAnsi="Arial" w:cs="Arial"/>
                <w:sz w:val="20"/>
                <w:szCs w:val="20"/>
              </w:rPr>
              <w:t>obowiązkowe ubezpieczenie odpowiedzialności cywilnej podmiotu wykonującego działalność leczniczą za szkody będące następstwem udzielenia świadczeń zdrowotnych albo niezgodnego z prawem zaniechania udzielenia świadczeń zdrowotnych</w:t>
            </w:r>
            <w:r w:rsidR="00707BC5">
              <w:rPr>
                <w:rFonts w:ascii="Arial" w:hAnsi="Arial" w:cs="Arial"/>
                <w:sz w:val="20"/>
                <w:szCs w:val="20"/>
              </w:rPr>
              <w:t xml:space="preserve"> (OC obowiązkowe)</w:t>
            </w:r>
            <w:r w:rsidRPr="00AD0EC8">
              <w:rPr>
                <w:rFonts w:ascii="Arial" w:hAnsi="Arial" w:cs="Arial"/>
                <w:sz w:val="20"/>
                <w:szCs w:val="20"/>
              </w:rPr>
              <w:t xml:space="preserve">; </w:t>
            </w:r>
            <w:r w:rsidR="00467612" w:rsidRPr="00AD0EC8">
              <w:rPr>
                <w:rFonts w:ascii="Arial" w:hAnsi="Arial" w:cs="Arial"/>
                <w:sz w:val="20"/>
                <w:szCs w:val="20"/>
              </w:rPr>
              <w:t>okres ubezpieczenia</w:t>
            </w:r>
            <w:r w:rsidR="001068AC" w:rsidRPr="00AD0EC8">
              <w:rPr>
                <w:rFonts w:ascii="Arial" w:hAnsi="Arial" w:cs="Arial"/>
                <w:sz w:val="20"/>
                <w:szCs w:val="20"/>
              </w:rPr>
              <w:t xml:space="preserve"> od 01.0</w:t>
            </w:r>
            <w:r w:rsidR="00467612" w:rsidRPr="00AD0EC8">
              <w:rPr>
                <w:rFonts w:ascii="Arial" w:hAnsi="Arial" w:cs="Arial"/>
                <w:sz w:val="20"/>
                <w:szCs w:val="20"/>
              </w:rPr>
              <w:t>1.202</w:t>
            </w:r>
            <w:r w:rsidR="00DA17B6">
              <w:rPr>
                <w:rFonts w:ascii="Arial" w:hAnsi="Arial" w:cs="Arial"/>
                <w:sz w:val="20"/>
                <w:szCs w:val="20"/>
              </w:rPr>
              <w:t>3</w:t>
            </w:r>
            <w:r w:rsidR="001068AC" w:rsidRPr="00AD0EC8">
              <w:rPr>
                <w:rFonts w:ascii="Arial" w:hAnsi="Arial" w:cs="Arial"/>
                <w:sz w:val="20"/>
                <w:szCs w:val="20"/>
              </w:rPr>
              <w:t xml:space="preserve"> r. do </w:t>
            </w:r>
            <w:r w:rsidR="00467612" w:rsidRPr="00AD0EC8">
              <w:rPr>
                <w:rFonts w:ascii="Arial" w:hAnsi="Arial" w:cs="Arial"/>
                <w:sz w:val="20"/>
                <w:szCs w:val="20"/>
              </w:rPr>
              <w:t>31</w:t>
            </w:r>
            <w:r w:rsidR="001068AC" w:rsidRPr="00AD0EC8">
              <w:rPr>
                <w:rFonts w:ascii="Arial" w:hAnsi="Arial" w:cs="Arial"/>
                <w:sz w:val="20"/>
                <w:szCs w:val="20"/>
              </w:rPr>
              <w:t>.</w:t>
            </w:r>
            <w:r w:rsidR="00467612" w:rsidRPr="00AD0EC8">
              <w:rPr>
                <w:rFonts w:ascii="Arial" w:hAnsi="Arial" w:cs="Arial"/>
                <w:sz w:val="20"/>
                <w:szCs w:val="20"/>
              </w:rPr>
              <w:t>1</w:t>
            </w:r>
            <w:r w:rsidR="001068AC" w:rsidRPr="00AD0EC8">
              <w:rPr>
                <w:rFonts w:ascii="Arial" w:hAnsi="Arial" w:cs="Arial"/>
                <w:sz w:val="20"/>
                <w:szCs w:val="20"/>
              </w:rPr>
              <w:t>2.202</w:t>
            </w:r>
            <w:r w:rsidR="00DA17B6">
              <w:rPr>
                <w:rFonts w:ascii="Arial" w:hAnsi="Arial" w:cs="Arial"/>
                <w:sz w:val="20"/>
                <w:szCs w:val="20"/>
              </w:rPr>
              <w:t>5</w:t>
            </w:r>
            <w:r w:rsidR="001068AC" w:rsidRPr="00AD0EC8">
              <w:rPr>
                <w:rFonts w:ascii="Arial" w:hAnsi="Arial" w:cs="Arial"/>
                <w:sz w:val="20"/>
                <w:szCs w:val="20"/>
              </w:rPr>
              <w:t xml:space="preserve"> r., składający się z </w:t>
            </w:r>
            <w:r w:rsidR="00707BC5">
              <w:rPr>
                <w:rFonts w:ascii="Arial" w:hAnsi="Arial" w:cs="Arial"/>
                <w:sz w:val="20"/>
                <w:szCs w:val="20"/>
              </w:rPr>
              <w:t>trzech</w:t>
            </w:r>
            <w:r w:rsidR="001068AC" w:rsidRPr="00AD0EC8">
              <w:rPr>
                <w:rFonts w:ascii="Arial" w:hAnsi="Arial" w:cs="Arial"/>
                <w:sz w:val="20"/>
                <w:szCs w:val="20"/>
              </w:rPr>
              <w:t xml:space="preserve"> rocznych okresów ubezpieczenia, tj.: od 01.</w:t>
            </w:r>
            <w:r w:rsidR="00467612" w:rsidRPr="00AD0EC8">
              <w:rPr>
                <w:rFonts w:ascii="Arial" w:hAnsi="Arial" w:cs="Arial"/>
                <w:sz w:val="20"/>
                <w:szCs w:val="20"/>
              </w:rPr>
              <w:t>01.202</w:t>
            </w:r>
            <w:r w:rsidR="00DA17B6">
              <w:rPr>
                <w:rFonts w:ascii="Arial" w:hAnsi="Arial" w:cs="Arial"/>
                <w:sz w:val="20"/>
                <w:szCs w:val="20"/>
              </w:rPr>
              <w:t>3</w:t>
            </w:r>
            <w:r w:rsidR="001068AC" w:rsidRPr="00AD0EC8">
              <w:rPr>
                <w:rFonts w:ascii="Arial" w:hAnsi="Arial" w:cs="Arial"/>
                <w:sz w:val="20"/>
                <w:szCs w:val="20"/>
              </w:rPr>
              <w:t xml:space="preserve"> r. do</w:t>
            </w:r>
            <w:r w:rsidR="00467612" w:rsidRPr="00AD0EC8">
              <w:rPr>
                <w:rFonts w:ascii="Arial" w:hAnsi="Arial" w:cs="Arial"/>
                <w:sz w:val="20"/>
                <w:szCs w:val="20"/>
              </w:rPr>
              <w:t xml:space="preserve"> 31.1</w:t>
            </w:r>
            <w:r w:rsidR="001068AC" w:rsidRPr="00AD0EC8">
              <w:rPr>
                <w:rFonts w:ascii="Arial" w:hAnsi="Arial" w:cs="Arial"/>
                <w:sz w:val="20"/>
                <w:szCs w:val="20"/>
              </w:rPr>
              <w:t>2.202</w:t>
            </w:r>
            <w:r w:rsidR="00DA17B6">
              <w:rPr>
                <w:rFonts w:ascii="Arial" w:hAnsi="Arial" w:cs="Arial"/>
                <w:sz w:val="20"/>
                <w:szCs w:val="20"/>
              </w:rPr>
              <w:t>3</w:t>
            </w:r>
            <w:r w:rsidR="001068AC" w:rsidRPr="00AD0EC8">
              <w:rPr>
                <w:rFonts w:ascii="Arial" w:hAnsi="Arial" w:cs="Arial"/>
                <w:sz w:val="20"/>
                <w:szCs w:val="20"/>
              </w:rPr>
              <w:t xml:space="preserve"> r.</w:t>
            </w:r>
            <w:r w:rsidR="00707BC5">
              <w:rPr>
                <w:rFonts w:ascii="Arial" w:hAnsi="Arial" w:cs="Arial"/>
                <w:sz w:val="20"/>
                <w:szCs w:val="20"/>
              </w:rPr>
              <w:t>,</w:t>
            </w:r>
            <w:r w:rsidR="001433C6" w:rsidRPr="00AD0EC8">
              <w:rPr>
                <w:rFonts w:ascii="Arial" w:hAnsi="Arial" w:cs="Arial"/>
                <w:sz w:val="20"/>
                <w:szCs w:val="20"/>
              </w:rPr>
              <w:t xml:space="preserve"> </w:t>
            </w:r>
            <w:r w:rsidR="00467612" w:rsidRPr="00AD0EC8">
              <w:rPr>
                <w:rFonts w:ascii="Arial" w:hAnsi="Arial" w:cs="Arial"/>
                <w:sz w:val="20"/>
                <w:szCs w:val="20"/>
              </w:rPr>
              <w:t>od 01.01.202</w:t>
            </w:r>
            <w:r w:rsidR="00DA17B6">
              <w:rPr>
                <w:rFonts w:ascii="Arial" w:hAnsi="Arial" w:cs="Arial"/>
                <w:sz w:val="20"/>
                <w:szCs w:val="20"/>
              </w:rPr>
              <w:t>4</w:t>
            </w:r>
            <w:r w:rsidR="00467612" w:rsidRPr="00AD0EC8">
              <w:rPr>
                <w:rFonts w:ascii="Arial" w:hAnsi="Arial" w:cs="Arial"/>
                <w:sz w:val="20"/>
                <w:szCs w:val="20"/>
              </w:rPr>
              <w:t xml:space="preserve"> r. do 31.12.202</w:t>
            </w:r>
            <w:r w:rsidR="00DA17B6">
              <w:rPr>
                <w:rFonts w:ascii="Arial" w:hAnsi="Arial" w:cs="Arial"/>
                <w:sz w:val="20"/>
                <w:szCs w:val="20"/>
              </w:rPr>
              <w:t>4</w:t>
            </w:r>
            <w:r w:rsidR="00467612" w:rsidRPr="00AD0EC8">
              <w:rPr>
                <w:rFonts w:ascii="Arial" w:hAnsi="Arial" w:cs="Arial"/>
                <w:sz w:val="20"/>
                <w:szCs w:val="20"/>
              </w:rPr>
              <w:t xml:space="preserve"> r.</w:t>
            </w:r>
            <w:r w:rsidR="001068AC" w:rsidRPr="00AD0EC8">
              <w:rPr>
                <w:rFonts w:ascii="Arial" w:hAnsi="Arial" w:cs="Arial"/>
                <w:sz w:val="20"/>
                <w:szCs w:val="20"/>
              </w:rPr>
              <w:t xml:space="preserve"> </w:t>
            </w:r>
            <w:r w:rsidR="00707BC5">
              <w:rPr>
                <w:rFonts w:ascii="Arial" w:hAnsi="Arial" w:cs="Arial"/>
                <w:sz w:val="20"/>
                <w:szCs w:val="20"/>
              </w:rPr>
              <w:t>oraz 01.01.202</w:t>
            </w:r>
            <w:r w:rsidR="00DA17B6">
              <w:rPr>
                <w:rFonts w:ascii="Arial" w:hAnsi="Arial" w:cs="Arial"/>
                <w:sz w:val="20"/>
                <w:szCs w:val="20"/>
              </w:rPr>
              <w:t>5</w:t>
            </w:r>
            <w:r w:rsidR="00707BC5">
              <w:rPr>
                <w:rFonts w:ascii="Arial" w:hAnsi="Arial" w:cs="Arial"/>
                <w:sz w:val="20"/>
                <w:szCs w:val="20"/>
              </w:rPr>
              <w:t xml:space="preserve"> r. do 31.12.202</w:t>
            </w:r>
            <w:r w:rsidR="00DA17B6">
              <w:rPr>
                <w:rFonts w:ascii="Arial" w:hAnsi="Arial" w:cs="Arial"/>
                <w:sz w:val="20"/>
                <w:szCs w:val="20"/>
              </w:rPr>
              <w:t>5</w:t>
            </w:r>
            <w:r w:rsidR="00707BC5" w:rsidRPr="00707BC5">
              <w:rPr>
                <w:rFonts w:ascii="Arial" w:hAnsi="Arial" w:cs="Arial"/>
                <w:sz w:val="20"/>
                <w:szCs w:val="20"/>
              </w:rPr>
              <w:t xml:space="preserve"> r.</w:t>
            </w:r>
          </w:p>
          <w:p w14:paraId="795A60B3" w14:textId="77777777" w:rsidR="00DA17B6" w:rsidRPr="00AD0EC8" w:rsidRDefault="00D973A5" w:rsidP="00DA17B6">
            <w:pPr>
              <w:numPr>
                <w:ilvl w:val="0"/>
                <w:numId w:val="5"/>
              </w:numPr>
              <w:spacing w:before="120" w:after="120" w:line="240" w:lineRule="auto"/>
              <w:ind w:left="705"/>
              <w:jc w:val="both"/>
              <w:rPr>
                <w:rFonts w:ascii="Arial" w:hAnsi="Arial" w:cs="Arial"/>
                <w:sz w:val="20"/>
                <w:szCs w:val="20"/>
              </w:rPr>
            </w:pPr>
            <w:r w:rsidRPr="00AD0EC8">
              <w:rPr>
                <w:rFonts w:ascii="Arial" w:hAnsi="Arial" w:cs="Arial"/>
                <w:sz w:val="20"/>
                <w:szCs w:val="20"/>
              </w:rPr>
              <w:t>dobrowolne ubezpieczenie odpowiedzialności cywilnej za szkody wyrządzone osobie trzeciej w związku z prowadzoną działalnością i posiadanym mieniem, które jest wykorzystywane w takiej działalności</w:t>
            </w:r>
            <w:r w:rsidR="00707BC5">
              <w:rPr>
                <w:rFonts w:ascii="Arial" w:hAnsi="Arial" w:cs="Arial"/>
                <w:sz w:val="20"/>
                <w:szCs w:val="20"/>
              </w:rPr>
              <w:t xml:space="preserve"> (OC działalności)</w:t>
            </w:r>
            <w:r w:rsidRPr="00AD0EC8">
              <w:rPr>
                <w:rFonts w:ascii="Arial" w:hAnsi="Arial" w:cs="Arial"/>
                <w:sz w:val="20"/>
                <w:szCs w:val="20"/>
              </w:rPr>
              <w:t xml:space="preserve">; </w:t>
            </w:r>
            <w:r w:rsidR="00707BC5" w:rsidRPr="00707BC5">
              <w:rPr>
                <w:rFonts w:ascii="Arial" w:hAnsi="Arial" w:cs="Arial"/>
                <w:sz w:val="20"/>
                <w:szCs w:val="20"/>
              </w:rPr>
              <w:t xml:space="preserve">okres ubezpieczenia od </w:t>
            </w:r>
            <w:proofErr w:type="spellStart"/>
            <w:r w:rsidR="00DA17B6" w:rsidRPr="00AD0EC8">
              <w:rPr>
                <w:rFonts w:ascii="Arial" w:hAnsi="Arial" w:cs="Arial"/>
                <w:sz w:val="20"/>
                <w:szCs w:val="20"/>
              </w:rPr>
              <w:t>od</w:t>
            </w:r>
            <w:proofErr w:type="spellEnd"/>
            <w:r w:rsidR="00DA17B6" w:rsidRPr="00AD0EC8">
              <w:rPr>
                <w:rFonts w:ascii="Arial" w:hAnsi="Arial" w:cs="Arial"/>
                <w:sz w:val="20"/>
                <w:szCs w:val="20"/>
              </w:rPr>
              <w:t xml:space="preserve"> 01.01.202</w:t>
            </w:r>
            <w:r w:rsidR="00DA17B6">
              <w:rPr>
                <w:rFonts w:ascii="Arial" w:hAnsi="Arial" w:cs="Arial"/>
                <w:sz w:val="20"/>
                <w:szCs w:val="20"/>
              </w:rPr>
              <w:t>3</w:t>
            </w:r>
            <w:r w:rsidR="00DA17B6" w:rsidRPr="00AD0EC8">
              <w:rPr>
                <w:rFonts w:ascii="Arial" w:hAnsi="Arial" w:cs="Arial"/>
                <w:sz w:val="20"/>
                <w:szCs w:val="20"/>
              </w:rPr>
              <w:t xml:space="preserve"> r. do 31.12.202</w:t>
            </w:r>
            <w:r w:rsidR="00DA17B6">
              <w:rPr>
                <w:rFonts w:ascii="Arial" w:hAnsi="Arial" w:cs="Arial"/>
                <w:sz w:val="20"/>
                <w:szCs w:val="20"/>
              </w:rPr>
              <w:t>5</w:t>
            </w:r>
            <w:r w:rsidR="00DA17B6" w:rsidRPr="00AD0EC8">
              <w:rPr>
                <w:rFonts w:ascii="Arial" w:hAnsi="Arial" w:cs="Arial"/>
                <w:sz w:val="20"/>
                <w:szCs w:val="20"/>
              </w:rPr>
              <w:t xml:space="preserve"> r., składający się z </w:t>
            </w:r>
            <w:r w:rsidR="00DA17B6">
              <w:rPr>
                <w:rFonts w:ascii="Arial" w:hAnsi="Arial" w:cs="Arial"/>
                <w:sz w:val="20"/>
                <w:szCs w:val="20"/>
              </w:rPr>
              <w:t>trzech</w:t>
            </w:r>
            <w:r w:rsidR="00DA17B6" w:rsidRPr="00AD0EC8">
              <w:rPr>
                <w:rFonts w:ascii="Arial" w:hAnsi="Arial" w:cs="Arial"/>
                <w:sz w:val="20"/>
                <w:szCs w:val="20"/>
              </w:rPr>
              <w:t xml:space="preserve"> rocznych okresów ubezpieczenia, tj.: od 01.01.202</w:t>
            </w:r>
            <w:r w:rsidR="00DA17B6">
              <w:rPr>
                <w:rFonts w:ascii="Arial" w:hAnsi="Arial" w:cs="Arial"/>
                <w:sz w:val="20"/>
                <w:szCs w:val="20"/>
              </w:rPr>
              <w:t>3</w:t>
            </w:r>
            <w:r w:rsidR="00DA17B6" w:rsidRPr="00AD0EC8">
              <w:rPr>
                <w:rFonts w:ascii="Arial" w:hAnsi="Arial" w:cs="Arial"/>
                <w:sz w:val="20"/>
                <w:szCs w:val="20"/>
              </w:rPr>
              <w:t xml:space="preserve"> r. do 31.12.202</w:t>
            </w:r>
            <w:r w:rsidR="00DA17B6">
              <w:rPr>
                <w:rFonts w:ascii="Arial" w:hAnsi="Arial" w:cs="Arial"/>
                <w:sz w:val="20"/>
                <w:szCs w:val="20"/>
              </w:rPr>
              <w:t>3</w:t>
            </w:r>
            <w:r w:rsidR="00DA17B6" w:rsidRPr="00AD0EC8">
              <w:rPr>
                <w:rFonts w:ascii="Arial" w:hAnsi="Arial" w:cs="Arial"/>
                <w:sz w:val="20"/>
                <w:szCs w:val="20"/>
              </w:rPr>
              <w:t xml:space="preserve"> r.</w:t>
            </w:r>
            <w:r w:rsidR="00DA17B6">
              <w:rPr>
                <w:rFonts w:ascii="Arial" w:hAnsi="Arial" w:cs="Arial"/>
                <w:sz w:val="20"/>
                <w:szCs w:val="20"/>
              </w:rPr>
              <w:t>,</w:t>
            </w:r>
            <w:r w:rsidR="00DA17B6" w:rsidRPr="00AD0EC8">
              <w:rPr>
                <w:rFonts w:ascii="Arial" w:hAnsi="Arial" w:cs="Arial"/>
                <w:sz w:val="20"/>
                <w:szCs w:val="20"/>
              </w:rPr>
              <w:t xml:space="preserve"> od 01.01.202</w:t>
            </w:r>
            <w:r w:rsidR="00DA17B6">
              <w:rPr>
                <w:rFonts w:ascii="Arial" w:hAnsi="Arial" w:cs="Arial"/>
                <w:sz w:val="20"/>
                <w:szCs w:val="20"/>
              </w:rPr>
              <w:t>4</w:t>
            </w:r>
            <w:r w:rsidR="00DA17B6" w:rsidRPr="00AD0EC8">
              <w:rPr>
                <w:rFonts w:ascii="Arial" w:hAnsi="Arial" w:cs="Arial"/>
                <w:sz w:val="20"/>
                <w:szCs w:val="20"/>
              </w:rPr>
              <w:t xml:space="preserve"> r. do 31.12.202</w:t>
            </w:r>
            <w:r w:rsidR="00DA17B6">
              <w:rPr>
                <w:rFonts w:ascii="Arial" w:hAnsi="Arial" w:cs="Arial"/>
                <w:sz w:val="20"/>
                <w:szCs w:val="20"/>
              </w:rPr>
              <w:t>4</w:t>
            </w:r>
            <w:r w:rsidR="00DA17B6" w:rsidRPr="00AD0EC8">
              <w:rPr>
                <w:rFonts w:ascii="Arial" w:hAnsi="Arial" w:cs="Arial"/>
                <w:sz w:val="20"/>
                <w:szCs w:val="20"/>
              </w:rPr>
              <w:t xml:space="preserve"> r. </w:t>
            </w:r>
            <w:r w:rsidR="00DA17B6">
              <w:rPr>
                <w:rFonts w:ascii="Arial" w:hAnsi="Arial" w:cs="Arial"/>
                <w:sz w:val="20"/>
                <w:szCs w:val="20"/>
              </w:rPr>
              <w:t>oraz 01.01.2025 r. do 31.12.2025</w:t>
            </w:r>
            <w:r w:rsidR="00DA17B6" w:rsidRPr="00707BC5">
              <w:rPr>
                <w:rFonts w:ascii="Arial" w:hAnsi="Arial" w:cs="Arial"/>
                <w:sz w:val="20"/>
                <w:szCs w:val="20"/>
              </w:rPr>
              <w:t xml:space="preserve"> r.</w:t>
            </w:r>
          </w:p>
          <w:p w14:paraId="6CDF4888" w14:textId="77777777" w:rsidR="001812DF" w:rsidRPr="00AD0EC8" w:rsidRDefault="00D973A5" w:rsidP="001812DF">
            <w:pPr>
              <w:numPr>
                <w:ilvl w:val="0"/>
                <w:numId w:val="5"/>
              </w:numPr>
              <w:spacing w:before="120" w:after="120" w:line="240" w:lineRule="auto"/>
              <w:ind w:left="705"/>
              <w:jc w:val="both"/>
              <w:rPr>
                <w:rFonts w:ascii="Arial" w:hAnsi="Arial" w:cs="Arial"/>
                <w:sz w:val="20"/>
                <w:szCs w:val="20"/>
              </w:rPr>
            </w:pPr>
            <w:r w:rsidRPr="00707BC5">
              <w:rPr>
                <w:rFonts w:ascii="Arial" w:hAnsi="Arial" w:cs="Arial"/>
                <w:sz w:val="20"/>
                <w:szCs w:val="20"/>
              </w:rPr>
              <w:t xml:space="preserve">dobrowolne ubezpieczenie odpowiedzialności cywilnej za szkody wyrządzone osobie trzeciej w następstwie udzielania świadczeń zdrowotnych albo niezgodnego z prawem zaniechania udzielania świadczeń zdrowotnych w związku z wykonywaniem przez </w:t>
            </w:r>
            <w:r w:rsidR="00E64442" w:rsidRPr="00707BC5">
              <w:rPr>
                <w:rFonts w:ascii="Arial" w:hAnsi="Arial" w:cs="Arial"/>
                <w:sz w:val="20"/>
                <w:szCs w:val="20"/>
              </w:rPr>
              <w:t>Zamawiającego</w:t>
            </w:r>
            <w:r w:rsidR="00C74631" w:rsidRPr="00707BC5">
              <w:rPr>
                <w:rFonts w:ascii="Arial" w:hAnsi="Arial" w:cs="Arial"/>
                <w:sz w:val="20"/>
                <w:szCs w:val="20"/>
              </w:rPr>
              <w:t xml:space="preserve"> </w:t>
            </w:r>
            <w:r w:rsidRPr="00707BC5">
              <w:rPr>
                <w:rFonts w:ascii="Arial" w:hAnsi="Arial" w:cs="Arial"/>
                <w:sz w:val="20"/>
                <w:szCs w:val="20"/>
              </w:rPr>
              <w:t>działalności leczniczej</w:t>
            </w:r>
            <w:r w:rsidR="00707BC5">
              <w:rPr>
                <w:rFonts w:ascii="Arial" w:hAnsi="Arial" w:cs="Arial"/>
                <w:sz w:val="20"/>
                <w:szCs w:val="20"/>
              </w:rPr>
              <w:t xml:space="preserve"> (OC dobrowolne)</w:t>
            </w:r>
            <w:r w:rsidRPr="00707BC5">
              <w:rPr>
                <w:rFonts w:ascii="Arial" w:hAnsi="Arial" w:cs="Arial"/>
                <w:sz w:val="20"/>
                <w:szCs w:val="20"/>
              </w:rPr>
              <w:t xml:space="preserve">; </w:t>
            </w:r>
            <w:r w:rsidR="00707BC5" w:rsidRPr="00AD0EC8">
              <w:rPr>
                <w:rFonts w:ascii="Arial" w:hAnsi="Arial" w:cs="Arial"/>
                <w:sz w:val="20"/>
                <w:szCs w:val="20"/>
              </w:rPr>
              <w:t xml:space="preserve">okres ubezpieczenia </w:t>
            </w:r>
            <w:r w:rsidR="001812DF" w:rsidRPr="00AD0EC8">
              <w:rPr>
                <w:rFonts w:ascii="Arial" w:hAnsi="Arial" w:cs="Arial"/>
                <w:sz w:val="20"/>
                <w:szCs w:val="20"/>
              </w:rPr>
              <w:t>od 01.01.202</w:t>
            </w:r>
            <w:r w:rsidR="001812DF">
              <w:rPr>
                <w:rFonts w:ascii="Arial" w:hAnsi="Arial" w:cs="Arial"/>
                <w:sz w:val="20"/>
                <w:szCs w:val="20"/>
              </w:rPr>
              <w:t>3</w:t>
            </w:r>
            <w:r w:rsidR="001812DF" w:rsidRPr="00AD0EC8">
              <w:rPr>
                <w:rFonts w:ascii="Arial" w:hAnsi="Arial" w:cs="Arial"/>
                <w:sz w:val="20"/>
                <w:szCs w:val="20"/>
              </w:rPr>
              <w:t xml:space="preserve"> r. do 31.12.202</w:t>
            </w:r>
            <w:r w:rsidR="001812DF">
              <w:rPr>
                <w:rFonts w:ascii="Arial" w:hAnsi="Arial" w:cs="Arial"/>
                <w:sz w:val="20"/>
                <w:szCs w:val="20"/>
              </w:rPr>
              <w:t>5</w:t>
            </w:r>
            <w:r w:rsidR="001812DF" w:rsidRPr="00AD0EC8">
              <w:rPr>
                <w:rFonts w:ascii="Arial" w:hAnsi="Arial" w:cs="Arial"/>
                <w:sz w:val="20"/>
                <w:szCs w:val="20"/>
              </w:rPr>
              <w:t xml:space="preserve"> r., składający się z </w:t>
            </w:r>
            <w:r w:rsidR="001812DF">
              <w:rPr>
                <w:rFonts w:ascii="Arial" w:hAnsi="Arial" w:cs="Arial"/>
                <w:sz w:val="20"/>
                <w:szCs w:val="20"/>
              </w:rPr>
              <w:t>trzech</w:t>
            </w:r>
            <w:r w:rsidR="001812DF" w:rsidRPr="00AD0EC8">
              <w:rPr>
                <w:rFonts w:ascii="Arial" w:hAnsi="Arial" w:cs="Arial"/>
                <w:sz w:val="20"/>
                <w:szCs w:val="20"/>
              </w:rPr>
              <w:t xml:space="preserve"> rocznych okresów ubezpieczenia, tj.: od 01.01.202</w:t>
            </w:r>
            <w:r w:rsidR="001812DF">
              <w:rPr>
                <w:rFonts w:ascii="Arial" w:hAnsi="Arial" w:cs="Arial"/>
                <w:sz w:val="20"/>
                <w:szCs w:val="20"/>
              </w:rPr>
              <w:t>3</w:t>
            </w:r>
            <w:r w:rsidR="001812DF" w:rsidRPr="00AD0EC8">
              <w:rPr>
                <w:rFonts w:ascii="Arial" w:hAnsi="Arial" w:cs="Arial"/>
                <w:sz w:val="20"/>
                <w:szCs w:val="20"/>
              </w:rPr>
              <w:t xml:space="preserve"> r. do 31.12.202</w:t>
            </w:r>
            <w:r w:rsidR="001812DF">
              <w:rPr>
                <w:rFonts w:ascii="Arial" w:hAnsi="Arial" w:cs="Arial"/>
                <w:sz w:val="20"/>
                <w:szCs w:val="20"/>
              </w:rPr>
              <w:t>3</w:t>
            </w:r>
            <w:r w:rsidR="001812DF" w:rsidRPr="00AD0EC8">
              <w:rPr>
                <w:rFonts w:ascii="Arial" w:hAnsi="Arial" w:cs="Arial"/>
                <w:sz w:val="20"/>
                <w:szCs w:val="20"/>
              </w:rPr>
              <w:t xml:space="preserve"> r.</w:t>
            </w:r>
            <w:r w:rsidR="001812DF">
              <w:rPr>
                <w:rFonts w:ascii="Arial" w:hAnsi="Arial" w:cs="Arial"/>
                <w:sz w:val="20"/>
                <w:szCs w:val="20"/>
              </w:rPr>
              <w:t>,</w:t>
            </w:r>
            <w:r w:rsidR="001812DF" w:rsidRPr="00AD0EC8">
              <w:rPr>
                <w:rFonts w:ascii="Arial" w:hAnsi="Arial" w:cs="Arial"/>
                <w:sz w:val="20"/>
                <w:szCs w:val="20"/>
              </w:rPr>
              <w:t xml:space="preserve"> od 01.01.202</w:t>
            </w:r>
            <w:r w:rsidR="001812DF">
              <w:rPr>
                <w:rFonts w:ascii="Arial" w:hAnsi="Arial" w:cs="Arial"/>
                <w:sz w:val="20"/>
                <w:szCs w:val="20"/>
              </w:rPr>
              <w:t>4</w:t>
            </w:r>
            <w:r w:rsidR="001812DF" w:rsidRPr="00AD0EC8">
              <w:rPr>
                <w:rFonts w:ascii="Arial" w:hAnsi="Arial" w:cs="Arial"/>
                <w:sz w:val="20"/>
                <w:szCs w:val="20"/>
              </w:rPr>
              <w:t xml:space="preserve"> r. do 31.12.202</w:t>
            </w:r>
            <w:r w:rsidR="001812DF">
              <w:rPr>
                <w:rFonts w:ascii="Arial" w:hAnsi="Arial" w:cs="Arial"/>
                <w:sz w:val="20"/>
                <w:szCs w:val="20"/>
              </w:rPr>
              <w:t>4</w:t>
            </w:r>
            <w:r w:rsidR="001812DF" w:rsidRPr="00AD0EC8">
              <w:rPr>
                <w:rFonts w:ascii="Arial" w:hAnsi="Arial" w:cs="Arial"/>
                <w:sz w:val="20"/>
                <w:szCs w:val="20"/>
              </w:rPr>
              <w:t xml:space="preserve"> r. </w:t>
            </w:r>
            <w:r w:rsidR="001812DF">
              <w:rPr>
                <w:rFonts w:ascii="Arial" w:hAnsi="Arial" w:cs="Arial"/>
                <w:sz w:val="20"/>
                <w:szCs w:val="20"/>
              </w:rPr>
              <w:t>oraz 01.01.2025 r. do 31.12.2025</w:t>
            </w:r>
            <w:r w:rsidR="001812DF" w:rsidRPr="00707BC5">
              <w:rPr>
                <w:rFonts w:ascii="Arial" w:hAnsi="Arial" w:cs="Arial"/>
                <w:sz w:val="20"/>
                <w:szCs w:val="20"/>
              </w:rPr>
              <w:t xml:space="preserve"> r.</w:t>
            </w:r>
          </w:p>
          <w:p w14:paraId="1C65A891" w14:textId="4CEE7CF2" w:rsidR="00965EDD" w:rsidRDefault="00965EDD" w:rsidP="00707BC5">
            <w:pPr>
              <w:spacing w:before="120" w:after="120" w:line="240" w:lineRule="auto"/>
              <w:ind w:left="345"/>
              <w:jc w:val="both"/>
              <w:rPr>
                <w:rFonts w:ascii="Arial" w:hAnsi="Arial" w:cs="Arial"/>
                <w:b/>
                <w:sz w:val="20"/>
                <w:szCs w:val="20"/>
              </w:rPr>
            </w:pPr>
          </w:p>
          <w:p w14:paraId="7ABDF24E" w14:textId="5CC33DB7" w:rsidR="00680A77" w:rsidRPr="00707BC5" w:rsidRDefault="00680A77" w:rsidP="00707BC5">
            <w:pPr>
              <w:spacing w:before="120" w:after="120" w:line="240" w:lineRule="auto"/>
              <w:ind w:left="345"/>
              <w:jc w:val="both"/>
              <w:rPr>
                <w:rFonts w:ascii="Arial" w:hAnsi="Arial" w:cs="Arial"/>
                <w:b/>
                <w:sz w:val="20"/>
                <w:szCs w:val="20"/>
              </w:rPr>
            </w:pPr>
            <w:r w:rsidRPr="00707BC5">
              <w:rPr>
                <w:rFonts w:ascii="Arial" w:hAnsi="Arial" w:cs="Arial"/>
                <w:b/>
                <w:sz w:val="20"/>
                <w:szCs w:val="20"/>
              </w:rPr>
              <w:lastRenderedPageBreak/>
              <w:t>Część II:</w:t>
            </w:r>
          </w:p>
          <w:p w14:paraId="4DF23599" w14:textId="329BDCFB" w:rsidR="001812DF" w:rsidRPr="00AD0EC8" w:rsidRDefault="00680A77" w:rsidP="001812DF">
            <w:pPr>
              <w:numPr>
                <w:ilvl w:val="0"/>
                <w:numId w:val="5"/>
              </w:numPr>
              <w:spacing w:before="120" w:after="120" w:line="240" w:lineRule="auto"/>
              <w:ind w:left="705"/>
              <w:jc w:val="both"/>
              <w:rPr>
                <w:rFonts w:ascii="Arial" w:hAnsi="Arial" w:cs="Arial"/>
                <w:sz w:val="20"/>
                <w:szCs w:val="20"/>
              </w:rPr>
            </w:pPr>
            <w:r w:rsidRPr="00680A77">
              <w:rPr>
                <w:rFonts w:ascii="Arial" w:hAnsi="Arial" w:cs="Arial"/>
                <w:color w:val="000000"/>
                <w:sz w:val="20"/>
                <w:szCs w:val="20"/>
                <w:lang w:eastAsia="pl-PL"/>
              </w:rPr>
              <w:t xml:space="preserve">Ubezpieczenie mienia od wszystkich </w:t>
            </w:r>
            <w:proofErr w:type="spellStart"/>
            <w:r w:rsidRPr="00680A77">
              <w:rPr>
                <w:rFonts w:ascii="Arial" w:hAnsi="Arial" w:cs="Arial"/>
                <w:color w:val="000000"/>
                <w:sz w:val="20"/>
                <w:szCs w:val="20"/>
                <w:lang w:eastAsia="pl-PL"/>
              </w:rPr>
              <w:t>ryzyk</w:t>
            </w:r>
            <w:proofErr w:type="spellEnd"/>
            <w:r w:rsidRPr="00680A77">
              <w:rPr>
                <w:rFonts w:ascii="Arial" w:hAnsi="Arial" w:cs="Arial"/>
                <w:color w:val="000000"/>
                <w:sz w:val="20"/>
                <w:szCs w:val="20"/>
                <w:lang w:eastAsia="pl-PL"/>
              </w:rPr>
              <w:t xml:space="preserve">: Okres ubezpieczenia  </w:t>
            </w:r>
            <w:r w:rsidR="001812DF" w:rsidRPr="00AD0EC8">
              <w:rPr>
                <w:rFonts w:ascii="Arial" w:hAnsi="Arial" w:cs="Arial"/>
                <w:sz w:val="20"/>
                <w:szCs w:val="20"/>
              </w:rPr>
              <w:t>od 01.01.202</w:t>
            </w:r>
            <w:r w:rsidR="001812DF">
              <w:rPr>
                <w:rFonts w:ascii="Arial" w:hAnsi="Arial" w:cs="Arial"/>
                <w:sz w:val="20"/>
                <w:szCs w:val="20"/>
              </w:rPr>
              <w:t>3</w:t>
            </w:r>
            <w:r w:rsidR="001812DF" w:rsidRPr="00AD0EC8">
              <w:rPr>
                <w:rFonts w:ascii="Arial" w:hAnsi="Arial" w:cs="Arial"/>
                <w:sz w:val="20"/>
                <w:szCs w:val="20"/>
              </w:rPr>
              <w:t xml:space="preserve"> r. do 31.12.202</w:t>
            </w:r>
            <w:r w:rsidR="001812DF">
              <w:rPr>
                <w:rFonts w:ascii="Arial" w:hAnsi="Arial" w:cs="Arial"/>
                <w:sz w:val="20"/>
                <w:szCs w:val="20"/>
              </w:rPr>
              <w:t>5</w:t>
            </w:r>
            <w:r w:rsidR="001812DF" w:rsidRPr="00AD0EC8">
              <w:rPr>
                <w:rFonts w:ascii="Arial" w:hAnsi="Arial" w:cs="Arial"/>
                <w:sz w:val="20"/>
                <w:szCs w:val="20"/>
              </w:rPr>
              <w:t xml:space="preserve"> r., składający się z </w:t>
            </w:r>
            <w:r w:rsidR="001812DF">
              <w:rPr>
                <w:rFonts w:ascii="Arial" w:hAnsi="Arial" w:cs="Arial"/>
                <w:sz w:val="20"/>
                <w:szCs w:val="20"/>
              </w:rPr>
              <w:t>trzech</w:t>
            </w:r>
            <w:r w:rsidR="001812DF" w:rsidRPr="00AD0EC8">
              <w:rPr>
                <w:rFonts w:ascii="Arial" w:hAnsi="Arial" w:cs="Arial"/>
                <w:sz w:val="20"/>
                <w:szCs w:val="20"/>
              </w:rPr>
              <w:t xml:space="preserve"> rocznych okresów ubezpieczenia, tj.: od 01.01.202</w:t>
            </w:r>
            <w:r w:rsidR="001812DF">
              <w:rPr>
                <w:rFonts w:ascii="Arial" w:hAnsi="Arial" w:cs="Arial"/>
                <w:sz w:val="20"/>
                <w:szCs w:val="20"/>
              </w:rPr>
              <w:t>3</w:t>
            </w:r>
            <w:r w:rsidR="001812DF" w:rsidRPr="00AD0EC8">
              <w:rPr>
                <w:rFonts w:ascii="Arial" w:hAnsi="Arial" w:cs="Arial"/>
                <w:sz w:val="20"/>
                <w:szCs w:val="20"/>
              </w:rPr>
              <w:t xml:space="preserve"> r. do 31.12.202</w:t>
            </w:r>
            <w:r w:rsidR="001812DF">
              <w:rPr>
                <w:rFonts w:ascii="Arial" w:hAnsi="Arial" w:cs="Arial"/>
                <w:sz w:val="20"/>
                <w:szCs w:val="20"/>
              </w:rPr>
              <w:t>3</w:t>
            </w:r>
            <w:r w:rsidR="001812DF" w:rsidRPr="00AD0EC8">
              <w:rPr>
                <w:rFonts w:ascii="Arial" w:hAnsi="Arial" w:cs="Arial"/>
                <w:sz w:val="20"/>
                <w:szCs w:val="20"/>
              </w:rPr>
              <w:t xml:space="preserve"> r.</w:t>
            </w:r>
            <w:r w:rsidR="001812DF">
              <w:rPr>
                <w:rFonts w:ascii="Arial" w:hAnsi="Arial" w:cs="Arial"/>
                <w:sz w:val="20"/>
                <w:szCs w:val="20"/>
              </w:rPr>
              <w:t>,</w:t>
            </w:r>
            <w:r w:rsidR="001812DF" w:rsidRPr="00AD0EC8">
              <w:rPr>
                <w:rFonts w:ascii="Arial" w:hAnsi="Arial" w:cs="Arial"/>
                <w:sz w:val="20"/>
                <w:szCs w:val="20"/>
              </w:rPr>
              <w:t xml:space="preserve"> od 01.01.202</w:t>
            </w:r>
            <w:r w:rsidR="001812DF">
              <w:rPr>
                <w:rFonts w:ascii="Arial" w:hAnsi="Arial" w:cs="Arial"/>
                <w:sz w:val="20"/>
                <w:szCs w:val="20"/>
              </w:rPr>
              <w:t>4</w:t>
            </w:r>
            <w:r w:rsidR="001812DF" w:rsidRPr="00AD0EC8">
              <w:rPr>
                <w:rFonts w:ascii="Arial" w:hAnsi="Arial" w:cs="Arial"/>
                <w:sz w:val="20"/>
                <w:szCs w:val="20"/>
              </w:rPr>
              <w:t xml:space="preserve"> r. do 31.12.202</w:t>
            </w:r>
            <w:r w:rsidR="001812DF">
              <w:rPr>
                <w:rFonts w:ascii="Arial" w:hAnsi="Arial" w:cs="Arial"/>
                <w:sz w:val="20"/>
                <w:szCs w:val="20"/>
              </w:rPr>
              <w:t>4</w:t>
            </w:r>
            <w:r w:rsidR="001812DF" w:rsidRPr="00AD0EC8">
              <w:rPr>
                <w:rFonts w:ascii="Arial" w:hAnsi="Arial" w:cs="Arial"/>
                <w:sz w:val="20"/>
                <w:szCs w:val="20"/>
              </w:rPr>
              <w:t xml:space="preserve"> r. </w:t>
            </w:r>
            <w:r w:rsidR="001812DF">
              <w:rPr>
                <w:rFonts w:ascii="Arial" w:hAnsi="Arial" w:cs="Arial"/>
                <w:sz w:val="20"/>
                <w:szCs w:val="20"/>
              </w:rPr>
              <w:t>oraz 01.01.2025 r. do 31.12.2025</w:t>
            </w:r>
            <w:r w:rsidR="001812DF" w:rsidRPr="00707BC5">
              <w:rPr>
                <w:rFonts w:ascii="Arial" w:hAnsi="Arial" w:cs="Arial"/>
                <w:sz w:val="20"/>
                <w:szCs w:val="20"/>
              </w:rPr>
              <w:t xml:space="preserve"> r.</w:t>
            </w:r>
          </w:p>
          <w:p w14:paraId="30709A7C" w14:textId="1FE80366" w:rsidR="001812DF" w:rsidRPr="00AD0EC8" w:rsidRDefault="00680A77" w:rsidP="001812DF">
            <w:pPr>
              <w:numPr>
                <w:ilvl w:val="0"/>
                <w:numId w:val="5"/>
              </w:numPr>
              <w:spacing w:before="120" w:after="120" w:line="240" w:lineRule="auto"/>
              <w:ind w:left="705"/>
              <w:jc w:val="both"/>
              <w:rPr>
                <w:rFonts w:ascii="Arial" w:hAnsi="Arial" w:cs="Arial"/>
                <w:sz w:val="20"/>
                <w:szCs w:val="20"/>
              </w:rPr>
            </w:pPr>
            <w:r w:rsidRPr="00680A77">
              <w:rPr>
                <w:rFonts w:ascii="Arial" w:hAnsi="Arial" w:cs="Arial"/>
                <w:color w:val="000000"/>
                <w:sz w:val="20"/>
                <w:szCs w:val="20"/>
                <w:lang w:eastAsia="pl-PL"/>
              </w:rPr>
              <w:t xml:space="preserve">Ubezpieczenie sprzętu elektronicznego od wszystkich </w:t>
            </w:r>
            <w:proofErr w:type="spellStart"/>
            <w:r w:rsidRPr="00680A77">
              <w:rPr>
                <w:rFonts w:ascii="Arial" w:hAnsi="Arial" w:cs="Arial"/>
                <w:color w:val="000000"/>
                <w:sz w:val="20"/>
                <w:szCs w:val="20"/>
                <w:lang w:eastAsia="pl-PL"/>
              </w:rPr>
              <w:t>ryzyk</w:t>
            </w:r>
            <w:proofErr w:type="spellEnd"/>
            <w:r w:rsidRPr="00680A77">
              <w:rPr>
                <w:rFonts w:ascii="Arial" w:hAnsi="Arial" w:cs="Arial"/>
                <w:color w:val="000000"/>
                <w:sz w:val="20"/>
                <w:szCs w:val="20"/>
                <w:lang w:eastAsia="pl-PL"/>
              </w:rPr>
              <w:t>: Okres ubezpieczenia od</w:t>
            </w:r>
            <w:r w:rsidR="001812DF" w:rsidRPr="00AD0EC8">
              <w:rPr>
                <w:rFonts w:ascii="Arial" w:hAnsi="Arial" w:cs="Arial"/>
                <w:sz w:val="20"/>
                <w:szCs w:val="20"/>
              </w:rPr>
              <w:t xml:space="preserve"> 01.01.202</w:t>
            </w:r>
            <w:r w:rsidR="001812DF">
              <w:rPr>
                <w:rFonts w:ascii="Arial" w:hAnsi="Arial" w:cs="Arial"/>
                <w:sz w:val="20"/>
                <w:szCs w:val="20"/>
              </w:rPr>
              <w:t>3</w:t>
            </w:r>
            <w:r w:rsidR="001812DF" w:rsidRPr="00AD0EC8">
              <w:rPr>
                <w:rFonts w:ascii="Arial" w:hAnsi="Arial" w:cs="Arial"/>
                <w:sz w:val="20"/>
                <w:szCs w:val="20"/>
              </w:rPr>
              <w:t xml:space="preserve"> r. do 31.12.202</w:t>
            </w:r>
            <w:r w:rsidR="001812DF">
              <w:rPr>
                <w:rFonts w:ascii="Arial" w:hAnsi="Arial" w:cs="Arial"/>
                <w:sz w:val="20"/>
                <w:szCs w:val="20"/>
              </w:rPr>
              <w:t>5</w:t>
            </w:r>
            <w:r w:rsidR="001812DF" w:rsidRPr="00AD0EC8">
              <w:rPr>
                <w:rFonts w:ascii="Arial" w:hAnsi="Arial" w:cs="Arial"/>
                <w:sz w:val="20"/>
                <w:szCs w:val="20"/>
              </w:rPr>
              <w:t xml:space="preserve"> r., składający się z </w:t>
            </w:r>
            <w:r w:rsidR="001812DF">
              <w:rPr>
                <w:rFonts w:ascii="Arial" w:hAnsi="Arial" w:cs="Arial"/>
                <w:sz w:val="20"/>
                <w:szCs w:val="20"/>
              </w:rPr>
              <w:t>trzech</w:t>
            </w:r>
            <w:r w:rsidR="001812DF" w:rsidRPr="00AD0EC8">
              <w:rPr>
                <w:rFonts w:ascii="Arial" w:hAnsi="Arial" w:cs="Arial"/>
                <w:sz w:val="20"/>
                <w:szCs w:val="20"/>
              </w:rPr>
              <w:t xml:space="preserve"> rocznych okresów ubezpieczenia, tj.: od 01.01.202</w:t>
            </w:r>
            <w:r w:rsidR="001812DF">
              <w:rPr>
                <w:rFonts w:ascii="Arial" w:hAnsi="Arial" w:cs="Arial"/>
                <w:sz w:val="20"/>
                <w:szCs w:val="20"/>
              </w:rPr>
              <w:t>3</w:t>
            </w:r>
            <w:r w:rsidR="001812DF" w:rsidRPr="00AD0EC8">
              <w:rPr>
                <w:rFonts w:ascii="Arial" w:hAnsi="Arial" w:cs="Arial"/>
                <w:sz w:val="20"/>
                <w:szCs w:val="20"/>
              </w:rPr>
              <w:t xml:space="preserve"> r. do 31.12.202</w:t>
            </w:r>
            <w:r w:rsidR="001812DF">
              <w:rPr>
                <w:rFonts w:ascii="Arial" w:hAnsi="Arial" w:cs="Arial"/>
                <w:sz w:val="20"/>
                <w:szCs w:val="20"/>
              </w:rPr>
              <w:t>3</w:t>
            </w:r>
            <w:r w:rsidR="001812DF" w:rsidRPr="00AD0EC8">
              <w:rPr>
                <w:rFonts w:ascii="Arial" w:hAnsi="Arial" w:cs="Arial"/>
                <w:sz w:val="20"/>
                <w:szCs w:val="20"/>
              </w:rPr>
              <w:t xml:space="preserve"> r.</w:t>
            </w:r>
            <w:r w:rsidR="001812DF">
              <w:rPr>
                <w:rFonts w:ascii="Arial" w:hAnsi="Arial" w:cs="Arial"/>
                <w:sz w:val="20"/>
                <w:szCs w:val="20"/>
              </w:rPr>
              <w:t>,</w:t>
            </w:r>
            <w:r w:rsidR="001812DF" w:rsidRPr="00AD0EC8">
              <w:rPr>
                <w:rFonts w:ascii="Arial" w:hAnsi="Arial" w:cs="Arial"/>
                <w:sz w:val="20"/>
                <w:szCs w:val="20"/>
              </w:rPr>
              <w:t xml:space="preserve"> od 01.01.202</w:t>
            </w:r>
            <w:r w:rsidR="001812DF">
              <w:rPr>
                <w:rFonts w:ascii="Arial" w:hAnsi="Arial" w:cs="Arial"/>
                <w:sz w:val="20"/>
                <w:szCs w:val="20"/>
              </w:rPr>
              <w:t>4</w:t>
            </w:r>
            <w:r w:rsidR="001812DF" w:rsidRPr="00AD0EC8">
              <w:rPr>
                <w:rFonts w:ascii="Arial" w:hAnsi="Arial" w:cs="Arial"/>
                <w:sz w:val="20"/>
                <w:szCs w:val="20"/>
              </w:rPr>
              <w:t xml:space="preserve"> r. do 31.12.202</w:t>
            </w:r>
            <w:r w:rsidR="001812DF">
              <w:rPr>
                <w:rFonts w:ascii="Arial" w:hAnsi="Arial" w:cs="Arial"/>
                <w:sz w:val="20"/>
                <w:szCs w:val="20"/>
              </w:rPr>
              <w:t>4</w:t>
            </w:r>
            <w:r w:rsidR="001812DF" w:rsidRPr="00AD0EC8">
              <w:rPr>
                <w:rFonts w:ascii="Arial" w:hAnsi="Arial" w:cs="Arial"/>
                <w:sz w:val="20"/>
                <w:szCs w:val="20"/>
              </w:rPr>
              <w:t xml:space="preserve"> r. </w:t>
            </w:r>
            <w:r w:rsidR="001812DF">
              <w:rPr>
                <w:rFonts w:ascii="Arial" w:hAnsi="Arial" w:cs="Arial"/>
                <w:sz w:val="20"/>
                <w:szCs w:val="20"/>
              </w:rPr>
              <w:t>oraz 01.01.2025 r. do 31.12.2025</w:t>
            </w:r>
            <w:r w:rsidR="001812DF" w:rsidRPr="00707BC5">
              <w:rPr>
                <w:rFonts w:ascii="Arial" w:hAnsi="Arial" w:cs="Arial"/>
                <w:sz w:val="20"/>
                <w:szCs w:val="20"/>
              </w:rPr>
              <w:t xml:space="preserve"> r.</w:t>
            </w:r>
          </w:p>
          <w:p w14:paraId="34BF68CD" w14:textId="4CE6B14C" w:rsidR="00680A77" w:rsidRPr="00680A77" w:rsidRDefault="00680A77" w:rsidP="003A7C1C">
            <w:pPr>
              <w:pStyle w:val="Akapitzlist"/>
              <w:widowControl w:val="0"/>
              <w:numPr>
                <w:ilvl w:val="0"/>
                <w:numId w:val="34"/>
              </w:numPr>
              <w:suppressAutoHyphens/>
              <w:overflowPunct w:val="0"/>
              <w:autoSpaceDE w:val="0"/>
              <w:spacing w:after="0" w:line="240" w:lineRule="auto"/>
              <w:ind w:left="639" w:hanging="284"/>
              <w:jc w:val="both"/>
              <w:textAlignment w:val="baseline"/>
              <w:rPr>
                <w:rFonts w:ascii="Arial" w:hAnsi="Arial" w:cs="Arial"/>
                <w:color w:val="000000"/>
                <w:sz w:val="20"/>
                <w:szCs w:val="20"/>
                <w:lang w:eastAsia="pl-PL"/>
              </w:rPr>
            </w:pPr>
            <w:r w:rsidRPr="00680A77">
              <w:rPr>
                <w:rFonts w:ascii="Arial" w:hAnsi="Arial" w:cs="Arial"/>
                <w:color w:val="000000"/>
                <w:sz w:val="20"/>
                <w:szCs w:val="20"/>
                <w:lang w:eastAsia="pl-PL"/>
              </w:rPr>
              <w:t xml:space="preserve">Ubezpieczenia komunikacyjne (OC p.p.m., Autocasco, NNW): okresy ubezpieczenia </w:t>
            </w:r>
            <w:r w:rsidRPr="00680A77">
              <w:rPr>
                <w:rFonts w:ascii="Arial" w:hAnsi="Arial" w:cs="Arial"/>
                <w:sz w:val="20"/>
                <w:szCs w:val="20"/>
              </w:rPr>
              <w:t xml:space="preserve">zgodnie z okresami ubezpieczeń zawartymi w </w:t>
            </w:r>
            <w:r w:rsidRPr="003A7C1C">
              <w:rPr>
                <w:rFonts w:ascii="Arial" w:hAnsi="Arial" w:cs="Arial"/>
                <w:b/>
                <w:color w:val="000000"/>
                <w:sz w:val="20"/>
                <w:szCs w:val="20"/>
              </w:rPr>
              <w:t xml:space="preserve">dodatku nr 6 do </w:t>
            </w:r>
            <w:r w:rsidR="003A7C1C" w:rsidRPr="003A7C1C">
              <w:rPr>
                <w:rFonts w:ascii="Arial" w:hAnsi="Arial" w:cs="Arial"/>
                <w:b/>
                <w:color w:val="FF0000"/>
                <w:sz w:val="20"/>
                <w:szCs w:val="20"/>
              </w:rPr>
              <w:t>SWZ</w:t>
            </w:r>
            <w:r w:rsidRPr="003A7C1C">
              <w:rPr>
                <w:rFonts w:ascii="Arial" w:hAnsi="Arial" w:cs="Arial"/>
                <w:b/>
                <w:color w:val="FF0000"/>
                <w:sz w:val="20"/>
                <w:szCs w:val="20"/>
              </w:rPr>
              <w:t>.</w:t>
            </w:r>
          </w:p>
        </w:tc>
      </w:tr>
      <w:tr w:rsidR="003F64F3" w:rsidRPr="003F64F3" w14:paraId="19E4833D" w14:textId="77777777" w:rsidTr="009F04A4">
        <w:trPr>
          <w:trHeight w:val="605"/>
        </w:trPr>
        <w:tc>
          <w:tcPr>
            <w:tcW w:w="2694" w:type="dxa"/>
            <w:shd w:val="clear" w:color="auto" w:fill="C6D9F1" w:themeFill="text2" w:themeFillTint="33"/>
          </w:tcPr>
          <w:p w14:paraId="44C613EE" w14:textId="64058302" w:rsidR="004842E4" w:rsidRPr="00AD0EC8" w:rsidRDefault="004842E4" w:rsidP="009F04A4">
            <w:pPr>
              <w:pStyle w:val="Nagwek3"/>
              <w:keepNext w:val="0"/>
              <w:widowControl w:val="0"/>
              <w:spacing w:before="120" w:after="120"/>
              <w:jc w:val="left"/>
              <w:rPr>
                <w:rFonts w:ascii="Arial" w:hAnsi="Arial" w:cs="Arial"/>
                <w:b/>
              </w:rPr>
            </w:pPr>
            <w:r w:rsidRPr="00AD0EC8">
              <w:rPr>
                <w:rFonts w:ascii="Arial" w:hAnsi="Arial" w:cs="Arial"/>
                <w:b/>
              </w:rPr>
              <w:lastRenderedPageBreak/>
              <w:t>Płatność składek</w:t>
            </w:r>
          </w:p>
        </w:tc>
        <w:tc>
          <w:tcPr>
            <w:tcW w:w="7088" w:type="dxa"/>
          </w:tcPr>
          <w:p w14:paraId="427FDA7D" w14:textId="11F3F6E6" w:rsidR="00680A77" w:rsidRPr="00965EDD" w:rsidRDefault="00680A77" w:rsidP="00680A77">
            <w:pPr>
              <w:widowControl w:val="0"/>
              <w:spacing w:before="120" w:after="120" w:line="240" w:lineRule="auto"/>
              <w:ind w:right="113"/>
              <w:jc w:val="both"/>
              <w:rPr>
                <w:rFonts w:ascii="Arial" w:hAnsi="Arial" w:cs="Arial"/>
                <w:b/>
                <w:sz w:val="20"/>
                <w:szCs w:val="20"/>
              </w:rPr>
            </w:pPr>
            <w:r w:rsidRPr="00965EDD">
              <w:rPr>
                <w:rFonts w:ascii="Arial" w:hAnsi="Arial" w:cs="Arial"/>
                <w:b/>
                <w:sz w:val="20"/>
                <w:szCs w:val="20"/>
              </w:rPr>
              <w:t>Część I:</w:t>
            </w:r>
          </w:p>
          <w:p w14:paraId="3D77BBA3" w14:textId="2E13DCE9" w:rsidR="002C3C9A" w:rsidRPr="00965EDD" w:rsidRDefault="002C3C9A" w:rsidP="00B963D9">
            <w:pPr>
              <w:pStyle w:val="Akapitzlist"/>
              <w:widowControl w:val="0"/>
              <w:numPr>
                <w:ilvl w:val="0"/>
                <w:numId w:val="8"/>
              </w:numPr>
              <w:spacing w:before="120" w:after="120" w:line="240" w:lineRule="auto"/>
              <w:ind w:left="422" w:right="113"/>
              <w:jc w:val="both"/>
              <w:rPr>
                <w:rFonts w:ascii="Arial" w:hAnsi="Arial" w:cs="Arial"/>
                <w:sz w:val="20"/>
                <w:szCs w:val="20"/>
              </w:rPr>
            </w:pPr>
            <w:r w:rsidRPr="00965EDD">
              <w:rPr>
                <w:rFonts w:ascii="Arial" w:hAnsi="Arial" w:cs="Arial"/>
                <w:sz w:val="20"/>
                <w:szCs w:val="20"/>
              </w:rPr>
              <w:t xml:space="preserve">Obowiązkowe ubezpieczenie odpowiedzialności cywilnej podmiotu wykonującego działalność leczniczą za szkody będące następstwem udzielenia świadczeń zdrowotnych albo niezgodnego z prawem zaniechania udzielenia świadczeń zdrowotnych (OC obowiązkowe): w </w:t>
            </w:r>
            <w:r w:rsidR="00FE7256" w:rsidRPr="00965EDD">
              <w:rPr>
                <w:rFonts w:ascii="Arial" w:hAnsi="Arial" w:cs="Arial"/>
                <w:sz w:val="20"/>
                <w:szCs w:val="20"/>
              </w:rPr>
              <w:t>4</w:t>
            </w:r>
            <w:r w:rsidRPr="00965EDD">
              <w:rPr>
                <w:rFonts w:ascii="Arial" w:hAnsi="Arial" w:cs="Arial"/>
                <w:sz w:val="20"/>
                <w:szCs w:val="20"/>
              </w:rPr>
              <w:t xml:space="preserve"> ratach w każdym 12-mi</w:t>
            </w:r>
            <w:r w:rsidR="00E111A8" w:rsidRPr="00965EDD">
              <w:rPr>
                <w:rFonts w:ascii="Arial" w:hAnsi="Arial" w:cs="Arial"/>
                <w:sz w:val="20"/>
                <w:szCs w:val="20"/>
              </w:rPr>
              <w:t>esięcznym okresie ubezpieczenia.</w:t>
            </w:r>
          </w:p>
          <w:p w14:paraId="35662665" w14:textId="52A40B12" w:rsidR="002C3C9A" w:rsidRPr="00965EDD" w:rsidRDefault="002C3C9A" w:rsidP="00B963D9">
            <w:pPr>
              <w:pStyle w:val="Akapitzlist"/>
              <w:widowControl w:val="0"/>
              <w:numPr>
                <w:ilvl w:val="0"/>
                <w:numId w:val="8"/>
              </w:numPr>
              <w:spacing w:before="120" w:after="120" w:line="240" w:lineRule="auto"/>
              <w:ind w:left="422" w:right="113"/>
              <w:jc w:val="both"/>
              <w:rPr>
                <w:rFonts w:ascii="Arial" w:hAnsi="Arial" w:cs="Arial"/>
                <w:sz w:val="20"/>
                <w:szCs w:val="20"/>
              </w:rPr>
            </w:pPr>
            <w:r w:rsidRPr="00965EDD">
              <w:rPr>
                <w:rFonts w:ascii="Arial" w:hAnsi="Arial" w:cs="Arial"/>
                <w:sz w:val="20"/>
                <w:szCs w:val="20"/>
              </w:rPr>
              <w:t>Dobrowolne ubezpieczenie odpowiedzialności cywilnej za szkody wyrządzone osobie trzeciej w związku z prowadzoną działalnością i</w:t>
            </w:r>
            <w:r w:rsidR="00E11EF8" w:rsidRPr="00965EDD">
              <w:rPr>
                <w:rFonts w:ascii="Arial" w:hAnsi="Arial" w:cs="Arial"/>
                <w:sz w:val="20"/>
                <w:szCs w:val="20"/>
              </w:rPr>
              <w:t> </w:t>
            </w:r>
            <w:r w:rsidRPr="00965EDD">
              <w:rPr>
                <w:rFonts w:ascii="Arial" w:hAnsi="Arial" w:cs="Arial"/>
                <w:sz w:val="20"/>
                <w:szCs w:val="20"/>
              </w:rPr>
              <w:t xml:space="preserve">posiadanym mieniem, które jest wykorzystywane w takiej działalności (OC działalności): w </w:t>
            </w:r>
            <w:r w:rsidR="00FE7256" w:rsidRPr="00965EDD">
              <w:rPr>
                <w:rFonts w:ascii="Arial" w:hAnsi="Arial" w:cs="Arial"/>
                <w:sz w:val="20"/>
                <w:szCs w:val="20"/>
              </w:rPr>
              <w:t xml:space="preserve">4 </w:t>
            </w:r>
            <w:r w:rsidRPr="00965EDD">
              <w:rPr>
                <w:rFonts w:ascii="Arial" w:hAnsi="Arial" w:cs="Arial"/>
                <w:sz w:val="20"/>
                <w:szCs w:val="20"/>
              </w:rPr>
              <w:t>ratach w każdym 12-miesięcznym okresie ubezpieczenia</w:t>
            </w:r>
            <w:r w:rsidR="00E111A8" w:rsidRPr="00965EDD">
              <w:rPr>
                <w:rFonts w:ascii="Arial" w:hAnsi="Arial" w:cs="Arial"/>
                <w:sz w:val="20"/>
                <w:szCs w:val="20"/>
              </w:rPr>
              <w:t>.</w:t>
            </w:r>
          </w:p>
          <w:p w14:paraId="57539F82" w14:textId="77777777" w:rsidR="001E4D04" w:rsidRPr="00965EDD" w:rsidRDefault="002C3C9A" w:rsidP="00E64442">
            <w:pPr>
              <w:pStyle w:val="Akapitzlist"/>
              <w:widowControl w:val="0"/>
              <w:numPr>
                <w:ilvl w:val="0"/>
                <w:numId w:val="8"/>
              </w:numPr>
              <w:spacing w:before="120" w:after="120" w:line="240" w:lineRule="auto"/>
              <w:ind w:left="497" w:right="113" w:hanging="425"/>
              <w:jc w:val="both"/>
              <w:rPr>
                <w:rFonts w:ascii="Arial" w:hAnsi="Arial" w:cs="Arial"/>
                <w:sz w:val="20"/>
                <w:szCs w:val="20"/>
              </w:rPr>
            </w:pPr>
            <w:r w:rsidRPr="00965EDD">
              <w:rPr>
                <w:rFonts w:ascii="Arial" w:hAnsi="Arial" w:cs="Arial"/>
                <w:sz w:val="20"/>
                <w:szCs w:val="20"/>
              </w:rPr>
              <w:t xml:space="preserve">Dobrowolne ubezpieczenie odpowiedzialności cywilnej za szkody wyrządzone osobie trzeciej w następstwie udzielania świadczeń zdrowotnych albo niezgodnego z prawem zaniechania udzielania świadczeń zdrowotnych w związku z wykonywaniem przez </w:t>
            </w:r>
            <w:r w:rsidR="00E64442" w:rsidRPr="00965EDD">
              <w:rPr>
                <w:rFonts w:ascii="Arial" w:hAnsi="Arial" w:cs="Arial"/>
                <w:sz w:val="20"/>
                <w:szCs w:val="20"/>
              </w:rPr>
              <w:t>Zamawiającego</w:t>
            </w:r>
            <w:r w:rsidR="00C74631" w:rsidRPr="00965EDD">
              <w:rPr>
                <w:rFonts w:ascii="Arial" w:hAnsi="Arial" w:cs="Arial"/>
                <w:sz w:val="20"/>
                <w:szCs w:val="20"/>
              </w:rPr>
              <w:t xml:space="preserve"> </w:t>
            </w:r>
            <w:r w:rsidRPr="00965EDD">
              <w:rPr>
                <w:rFonts w:ascii="Arial" w:hAnsi="Arial" w:cs="Arial"/>
                <w:sz w:val="20"/>
                <w:szCs w:val="20"/>
              </w:rPr>
              <w:t xml:space="preserve">działalności leczniczej (OC dobrowolne): w </w:t>
            </w:r>
            <w:r w:rsidR="00FE7256" w:rsidRPr="00965EDD">
              <w:rPr>
                <w:rFonts w:ascii="Arial" w:hAnsi="Arial" w:cs="Arial"/>
                <w:sz w:val="20"/>
                <w:szCs w:val="20"/>
              </w:rPr>
              <w:t xml:space="preserve">4 </w:t>
            </w:r>
            <w:r w:rsidRPr="00965EDD">
              <w:rPr>
                <w:rFonts w:ascii="Arial" w:hAnsi="Arial" w:cs="Arial"/>
                <w:sz w:val="20"/>
                <w:szCs w:val="20"/>
              </w:rPr>
              <w:t>ratach w każdym 12-miesięcznym okresie ubezpieczenia</w:t>
            </w:r>
            <w:r w:rsidR="00680A77" w:rsidRPr="00965EDD">
              <w:rPr>
                <w:rFonts w:ascii="Arial" w:hAnsi="Arial" w:cs="Arial"/>
                <w:sz w:val="20"/>
                <w:szCs w:val="20"/>
              </w:rPr>
              <w:t>.</w:t>
            </w:r>
          </w:p>
          <w:p w14:paraId="7BB8F1E1" w14:textId="77777777" w:rsidR="00680A77" w:rsidRPr="00965EDD" w:rsidRDefault="00680A77" w:rsidP="00AD0EC8">
            <w:pPr>
              <w:widowControl w:val="0"/>
              <w:spacing w:before="120" w:after="120" w:line="240" w:lineRule="auto"/>
              <w:ind w:right="113"/>
              <w:jc w:val="both"/>
              <w:rPr>
                <w:rFonts w:ascii="Arial" w:hAnsi="Arial" w:cs="Arial"/>
                <w:b/>
                <w:sz w:val="20"/>
                <w:szCs w:val="20"/>
              </w:rPr>
            </w:pPr>
            <w:r w:rsidRPr="00965EDD">
              <w:rPr>
                <w:rFonts w:ascii="Arial" w:hAnsi="Arial" w:cs="Arial"/>
                <w:b/>
                <w:sz w:val="20"/>
                <w:szCs w:val="20"/>
              </w:rPr>
              <w:t>Część II:</w:t>
            </w:r>
          </w:p>
          <w:p w14:paraId="0E8DBED7" w14:textId="5D09462B" w:rsidR="00AD0EC8" w:rsidRPr="003A7C1C" w:rsidRDefault="00AD0EC8" w:rsidP="003A7C1C">
            <w:pPr>
              <w:pStyle w:val="Akapitzlist"/>
              <w:numPr>
                <w:ilvl w:val="0"/>
                <w:numId w:val="39"/>
              </w:numPr>
              <w:spacing w:after="0" w:line="240" w:lineRule="auto"/>
              <w:jc w:val="both"/>
              <w:rPr>
                <w:rFonts w:ascii="Arial" w:hAnsi="Arial" w:cs="Arial"/>
                <w:color w:val="FF0000"/>
                <w:sz w:val="20"/>
                <w:szCs w:val="20"/>
              </w:rPr>
            </w:pPr>
            <w:r w:rsidRPr="003A7C1C">
              <w:rPr>
                <w:rFonts w:ascii="Arial" w:hAnsi="Arial" w:cs="Arial"/>
                <w:sz w:val="20"/>
                <w:szCs w:val="20"/>
              </w:rPr>
              <w:t xml:space="preserve">Ubezpieczenie mienia od wszystkich </w:t>
            </w:r>
            <w:proofErr w:type="spellStart"/>
            <w:r w:rsidRPr="003A7C1C">
              <w:rPr>
                <w:rFonts w:ascii="Arial" w:hAnsi="Arial" w:cs="Arial"/>
                <w:sz w:val="20"/>
                <w:szCs w:val="20"/>
              </w:rPr>
              <w:t>ryzyk</w:t>
            </w:r>
            <w:proofErr w:type="spellEnd"/>
            <w:r w:rsidRPr="003A7C1C">
              <w:rPr>
                <w:rFonts w:ascii="Arial" w:hAnsi="Arial" w:cs="Arial"/>
                <w:sz w:val="20"/>
                <w:szCs w:val="20"/>
              </w:rPr>
              <w:t>: w 4</w:t>
            </w:r>
            <w:r w:rsidR="003A7C1C" w:rsidRPr="003A7C1C">
              <w:rPr>
                <w:rFonts w:ascii="Arial" w:hAnsi="Arial" w:cs="Arial"/>
                <w:sz w:val="20"/>
                <w:szCs w:val="20"/>
              </w:rPr>
              <w:t xml:space="preserve"> </w:t>
            </w:r>
            <w:r w:rsidR="003A7C1C" w:rsidRPr="003A7C1C">
              <w:rPr>
                <w:rFonts w:ascii="Arial" w:hAnsi="Arial" w:cs="Arial"/>
                <w:color w:val="FF0000"/>
                <w:sz w:val="20"/>
                <w:szCs w:val="20"/>
              </w:rPr>
              <w:t>kwartalnych</w:t>
            </w:r>
            <w:r w:rsidR="003A7C1C" w:rsidRPr="003A7C1C">
              <w:rPr>
                <w:rFonts w:ascii="Arial" w:hAnsi="Arial" w:cs="Arial"/>
                <w:sz w:val="20"/>
                <w:szCs w:val="20"/>
              </w:rPr>
              <w:t xml:space="preserve"> </w:t>
            </w:r>
            <w:r w:rsidRPr="003A7C1C">
              <w:rPr>
                <w:rFonts w:ascii="Arial" w:hAnsi="Arial" w:cs="Arial"/>
                <w:sz w:val="20"/>
                <w:szCs w:val="20"/>
              </w:rPr>
              <w:t>ratach w każdym 12-miesięcznym okresie ubezpieczenia</w:t>
            </w:r>
            <w:r w:rsidR="003A7C1C" w:rsidRPr="003A7C1C">
              <w:rPr>
                <w:rFonts w:ascii="Arial" w:hAnsi="Arial" w:cs="Arial"/>
                <w:sz w:val="20"/>
                <w:szCs w:val="20"/>
              </w:rPr>
              <w:t xml:space="preserve"> </w:t>
            </w:r>
            <w:r w:rsidR="003A7C1C" w:rsidRPr="003A7C1C">
              <w:rPr>
                <w:rFonts w:ascii="Arial" w:hAnsi="Arial" w:cs="Arial"/>
                <w:color w:val="FF0000"/>
                <w:sz w:val="20"/>
                <w:szCs w:val="20"/>
              </w:rPr>
              <w:t>na 20 dzień danego miesiąca danego kwartału (w odniesieniu do pierwszej raty składki płatność na 20 dzień danego miesiąca, w którym będzie zawierana polisa lub na 20 dzień miesiąca bezpośrednio następującego po miesiącu, w którym będzie się rozpoczynał dany okres ubezpieczenia)</w:t>
            </w:r>
            <w:r w:rsidRPr="003A7C1C">
              <w:rPr>
                <w:rFonts w:ascii="Arial" w:hAnsi="Arial" w:cs="Arial"/>
                <w:color w:val="FF0000"/>
                <w:sz w:val="20"/>
                <w:szCs w:val="20"/>
              </w:rPr>
              <w:t>.</w:t>
            </w:r>
          </w:p>
          <w:p w14:paraId="3FA84776" w14:textId="1527DA65" w:rsidR="00AD0EC8" w:rsidRPr="003A7C1C" w:rsidRDefault="00AD0EC8" w:rsidP="003A7C1C">
            <w:pPr>
              <w:pStyle w:val="Akapitzlist"/>
              <w:numPr>
                <w:ilvl w:val="0"/>
                <w:numId w:val="39"/>
              </w:numPr>
              <w:spacing w:after="0" w:line="240" w:lineRule="auto"/>
              <w:jc w:val="both"/>
              <w:rPr>
                <w:rFonts w:ascii="Arial" w:hAnsi="Arial" w:cs="Arial"/>
                <w:sz w:val="20"/>
                <w:szCs w:val="20"/>
              </w:rPr>
            </w:pPr>
            <w:r w:rsidRPr="003A7C1C">
              <w:rPr>
                <w:rFonts w:ascii="Arial" w:hAnsi="Arial" w:cs="Arial"/>
                <w:sz w:val="20"/>
                <w:szCs w:val="20"/>
              </w:rPr>
              <w:t xml:space="preserve">Ubezpieczenie sprzętu elektronicznego od wszystkich </w:t>
            </w:r>
            <w:proofErr w:type="spellStart"/>
            <w:r w:rsidRPr="003A7C1C">
              <w:rPr>
                <w:rFonts w:ascii="Arial" w:hAnsi="Arial" w:cs="Arial"/>
                <w:sz w:val="20"/>
                <w:szCs w:val="20"/>
              </w:rPr>
              <w:t>ryzyk</w:t>
            </w:r>
            <w:proofErr w:type="spellEnd"/>
            <w:r w:rsidRPr="003A7C1C">
              <w:rPr>
                <w:rFonts w:ascii="Arial" w:hAnsi="Arial" w:cs="Arial"/>
                <w:sz w:val="20"/>
                <w:szCs w:val="20"/>
              </w:rPr>
              <w:t xml:space="preserve">: w </w:t>
            </w:r>
            <w:r w:rsidR="003A7C1C" w:rsidRPr="003A7C1C">
              <w:rPr>
                <w:rFonts w:ascii="Arial" w:hAnsi="Arial" w:cs="Arial"/>
                <w:sz w:val="20"/>
                <w:szCs w:val="20"/>
              </w:rPr>
              <w:t xml:space="preserve">4 </w:t>
            </w:r>
            <w:r w:rsidR="003A7C1C" w:rsidRPr="003A7C1C">
              <w:rPr>
                <w:rFonts w:ascii="Arial" w:hAnsi="Arial" w:cs="Arial"/>
                <w:color w:val="FF0000"/>
                <w:sz w:val="20"/>
                <w:szCs w:val="20"/>
              </w:rPr>
              <w:t>kwartalnych</w:t>
            </w:r>
            <w:r w:rsidR="003A7C1C" w:rsidRPr="003A7C1C">
              <w:rPr>
                <w:rFonts w:ascii="Arial" w:hAnsi="Arial" w:cs="Arial"/>
                <w:sz w:val="20"/>
                <w:szCs w:val="20"/>
              </w:rPr>
              <w:t xml:space="preserve"> ratach w każdym 12-miesięcznym okresie ubezpieczenia </w:t>
            </w:r>
            <w:r w:rsidR="003A7C1C" w:rsidRPr="003A7C1C">
              <w:rPr>
                <w:rFonts w:ascii="Arial" w:hAnsi="Arial" w:cs="Arial"/>
                <w:color w:val="FF0000"/>
                <w:sz w:val="20"/>
                <w:szCs w:val="20"/>
              </w:rPr>
              <w:t>na 20 dzień danego miesiąca danego kwartału (w odniesieniu do pierwszej raty składki płatność na 20 dzień danego miesiąca, w którym będzie zawierana polisa lub na 20 dzień miesiąca bezpośrednio następującego po miesiącu, w którym będzie się rozpoczynał dany okres ubezpieczenia).</w:t>
            </w:r>
            <w:r w:rsidR="003A7C1C" w:rsidRPr="003A7C1C">
              <w:rPr>
                <w:rFonts w:ascii="Arial" w:hAnsi="Arial" w:cs="Arial"/>
                <w:sz w:val="20"/>
                <w:szCs w:val="20"/>
              </w:rPr>
              <w:t>.</w:t>
            </w:r>
            <w:r w:rsidRPr="003A7C1C">
              <w:rPr>
                <w:rFonts w:ascii="Arial" w:hAnsi="Arial" w:cs="Arial"/>
                <w:sz w:val="20"/>
                <w:szCs w:val="20"/>
              </w:rPr>
              <w:t xml:space="preserve"> </w:t>
            </w:r>
          </w:p>
          <w:p w14:paraId="35CA5A00" w14:textId="77777777" w:rsidR="00AD0EC8" w:rsidRPr="003A7C1C" w:rsidRDefault="00AD0EC8" w:rsidP="003A7C1C">
            <w:pPr>
              <w:pStyle w:val="Akapitzlist"/>
              <w:numPr>
                <w:ilvl w:val="0"/>
                <w:numId w:val="39"/>
              </w:numPr>
              <w:spacing w:after="0" w:line="240" w:lineRule="auto"/>
              <w:jc w:val="both"/>
              <w:rPr>
                <w:rFonts w:ascii="Arial" w:hAnsi="Arial" w:cs="Arial"/>
                <w:sz w:val="20"/>
                <w:szCs w:val="20"/>
              </w:rPr>
            </w:pPr>
            <w:r w:rsidRPr="003A7C1C">
              <w:rPr>
                <w:rFonts w:ascii="Arial" w:hAnsi="Arial" w:cs="Arial"/>
                <w:sz w:val="20"/>
                <w:szCs w:val="20"/>
              </w:rPr>
              <w:t xml:space="preserve">Ubezpieczenia komunikacyjne: </w:t>
            </w:r>
          </w:p>
          <w:p w14:paraId="2EEB8D90" w14:textId="434475E6" w:rsidR="00AD0EC8" w:rsidRPr="003A7C1C" w:rsidRDefault="00AD0EC8" w:rsidP="003A7C1C">
            <w:pPr>
              <w:numPr>
                <w:ilvl w:val="2"/>
                <w:numId w:val="36"/>
              </w:numPr>
              <w:spacing w:after="0" w:line="240" w:lineRule="auto"/>
              <w:ind w:left="639" w:hanging="284"/>
              <w:jc w:val="both"/>
              <w:rPr>
                <w:rFonts w:ascii="Arial" w:hAnsi="Arial" w:cs="Arial"/>
                <w:sz w:val="20"/>
                <w:szCs w:val="20"/>
              </w:rPr>
            </w:pPr>
            <w:r w:rsidRPr="003A7C1C">
              <w:rPr>
                <w:rFonts w:ascii="Arial" w:hAnsi="Arial" w:cs="Arial"/>
                <w:sz w:val="20"/>
                <w:szCs w:val="20"/>
              </w:rPr>
              <w:t xml:space="preserve">ubezpieczenie obowiązkowe odpowiedzialności cywilnej posiadaczy pojazdów mechanicznych (OC p.p.m.): w </w:t>
            </w:r>
            <w:r w:rsidR="003A7C1C" w:rsidRPr="003A7C1C">
              <w:rPr>
                <w:rFonts w:ascii="Arial" w:hAnsi="Arial" w:cs="Arial"/>
                <w:sz w:val="20"/>
                <w:szCs w:val="20"/>
              </w:rPr>
              <w:t xml:space="preserve">4 </w:t>
            </w:r>
            <w:r w:rsidR="003A7C1C" w:rsidRPr="003A7C1C">
              <w:rPr>
                <w:rFonts w:ascii="Arial" w:hAnsi="Arial" w:cs="Arial"/>
                <w:color w:val="FF0000"/>
                <w:sz w:val="20"/>
                <w:szCs w:val="20"/>
              </w:rPr>
              <w:t>kwartalnych</w:t>
            </w:r>
            <w:r w:rsidR="003A7C1C" w:rsidRPr="003A7C1C">
              <w:rPr>
                <w:rFonts w:ascii="Arial" w:hAnsi="Arial" w:cs="Arial"/>
                <w:sz w:val="20"/>
                <w:szCs w:val="20"/>
              </w:rPr>
              <w:t xml:space="preserve"> ratach w każdym 12-miesięcznym okresie ubezpieczenia </w:t>
            </w:r>
            <w:r w:rsidR="003A7C1C" w:rsidRPr="003A7C1C">
              <w:rPr>
                <w:rFonts w:ascii="Arial" w:hAnsi="Arial" w:cs="Arial"/>
                <w:color w:val="FF0000"/>
                <w:sz w:val="20"/>
                <w:szCs w:val="20"/>
              </w:rPr>
              <w:t>na 20 dzień danego miesiąca danego kwartału (w odniesieniu do pierwszej raty składki płatność na 20 dzień danego miesiąca, w którym będzie zawierana polisa lub na 20 dzień miesiąca bezpośrednio następującego po miesiącu, w którym będzie się rozpoczynał dany okres ubezpieczenia).</w:t>
            </w:r>
            <w:r w:rsidRPr="003A7C1C">
              <w:rPr>
                <w:rFonts w:ascii="Arial" w:hAnsi="Arial" w:cs="Arial"/>
                <w:sz w:val="20"/>
                <w:szCs w:val="20"/>
              </w:rPr>
              <w:t>,</w:t>
            </w:r>
          </w:p>
          <w:p w14:paraId="1DA2A5CE" w14:textId="0D7BF68E" w:rsidR="00AD0EC8" w:rsidRPr="003A7C1C" w:rsidRDefault="00AD0EC8" w:rsidP="003A7C1C">
            <w:pPr>
              <w:numPr>
                <w:ilvl w:val="2"/>
                <w:numId w:val="36"/>
              </w:numPr>
              <w:spacing w:after="0" w:line="240" w:lineRule="auto"/>
              <w:ind w:left="639" w:hanging="284"/>
              <w:jc w:val="both"/>
              <w:rPr>
                <w:rFonts w:ascii="Arial" w:hAnsi="Arial" w:cs="Arial"/>
                <w:sz w:val="20"/>
                <w:szCs w:val="20"/>
              </w:rPr>
            </w:pPr>
            <w:r w:rsidRPr="003A7C1C">
              <w:rPr>
                <w:rFonts w:ascii="Arial" w:hAnsi="Arial" w:cs="Arial"/>
                <w:sz w:val="20"/>
                <w:szCs w:val="20"/>
              </w:rPr>
              <w:t>ubezpieczenie autocasco</w:t>
            </w:r>
            <w:r w:rsidR="003A7C1C" w:rsidRPr="003A7C1C">
              <w:rPr>
                <w:rFonts w:ascii="Arial" w:hAnsi="Arial" w:cs="Arial"/>
                <w:sz w:val="20"/>
                <w:szCs w:val="20"/>
              </w:rPr>
              <w:t xml:space="preserve"> (AC/KR)</w:t>
            </w:r>
            <w:r w:rsidRPr="003A7C1C">
              <w:rPr>
                <w:rFonts w:ascii="Arial" w:hAnsi="Arial" w:cs="Arial"/>
                <w:sz w:val="20"/>
                <w:szCs w:val="20"/>
              </w:rPr>
              <w:t xml:space="preserve">: w </w:t>
            </w:r>
            <w:r w:rsidR="003A7C1C" w:rsidRPr="003A7C1C">
              <w:rPr>
                <w:rFonts w:ascii="Arial" w:hAnsi="Arial" w:cs="Arial"/>
                <w:sz w:val="20"/>
                <w:szCs w:val="20"/>
              </w:rPr>
              <w:t xml:space="preserve">4 </w:t>
            </w:r>
            <w:r w:rsidR="003A7C1C" w:rsidRPr="003A7C1C">
              <w:rPr>
                <w:rFonts w:ascii="Arial" w:hAnsi="Arial" w:cs="Arial"/>
                <w:color w:val="FF0000"/>
                <w:sz w:val="20"/>
                <w:szCs w:val="20"/>
              </w:rPr>
              <w:t>kwartalnych</w:t>
            </w:r>
            <w:r w:rsidR="003A7C1C" w:rsidRPr="003A7C1C">
              <w:rPr>
                <w:rFonts w:ascii="Arial" w:hAnsi="Arial" w:cs="Arial"/>
                <w:sz w:val="20"/>
                <w:szCs w:val="20"/>
              </w:rPr>
              <w:t xml:space="preserve"> ratach w każdym 12-miesięcznym okresie ubezpieczenia </w:t>
            </w:r>
            <w:r w:rsidR="003A7C1C" w:rsidRPr="003A7C1C">
              <w:rPr>
                <w:rFonts w:ascii="Arial" w:hAnsi="Arial" w:cs="Arial"/>
                <w:color w:val="FF0000"/>
                <w:sz w:val="20"/>
                <w:szCs w:val="20"/>
              </w:rPr>
              <w:t xml:space="preserve">na 20 dzień danego miesiąca danego kwartału (w odniesieniu do pierwszej raty składki płatność na 20 dzień danego miesiąca, w którym będzie zawierana polisa lub na 20 </w:t>
            </w:r>
            <w:r w:rsidR="003A7C1C" w:rsidRPr="003A7C1C">
              <w:rPr>
                <w:rFonts w:ascii="Arial" w:hAnsi="Arial" w:cs="Arial"/>
                <w:color w:val="FF0000"/>
                <w:sz w:val="20"/>
                <w:szCs w:val="20"/>
              </w:rPr>
              <w:lastRenderedPageBreak/>
              <w:t>dzień miesiąca bezpośrednio następującego po miesiącu, w którym będzie się rozpoczynał dany okres ubezpieczenia).</w:t>
            </w:r>
            <w:r w:rsidRPr="003A7C1C">
              <w:rPr>
                <w:rFonts w:ascii="Arial" w:hAnsi="Arial" w:cs="Arial"/>
                <w:sz w:val="20"/>
                <w:szCs w:val="20"/>
              </w:rPr>
              <w:t>,</w:t>
            </w:r>
          </w:p>
          <w:p w14:paraId="7DF778DC" w14:textId="16DD7742" w:rsidR="00680A77" w:rsidRPr="003A7C1C" w:rsidRDefault="00AD0EC8" w:rsidP="003A7C1C">
            <w:pPr>
              <w:numPr>
                <w:ilvl w:val="2"/>
                <w:numId w:val="36"/>
              </w:numPr>
              <w:spacing w:after="0" w:line="240" w:lineRule="auto"/>
              <w:ind w:left="639" w:hanging="284"/>
              <w:jc w:val="both"/>
              <w:rPr>
                <w:rFonts w:ascii="Arial" w:hAnsi="Arial" w:cs="Arial"/>
                <w:sz w:val="20"/>
                <w:szCs w:val="20"/>
              </w:rPr>
            </w:pPr>
            <w:r w:rsidRPr="003A7C1C">
              <w:rPr>
                <w:rFonts w:ascii="Arial" w:hAnsi="Arial" w:cs="Arial"/>
                <w:sz w:val="20"/>
                <w:szCs w:val="20"/>
              </w:rPr>
              <w:t>ubezpieczenie następstw nieszczęśliwych wypadków kierowcy i pasażerów pojazdów mechanicznych (NNW): jednorazowo w każdym 12-miesięcznym okresie ubezpieczenia</w:t>
            </w:r>
            <w:r w:rsidR="003A7C1C" w:rsidRPr="003A7C1C">
              <w:rPr>
                <w:rFonts w:ascii="Arial" w:hAnsi="Arial" w:cs="Arial"/>
                <w:sz w:val="20"/>
                <w:szCs w:val="20"/>
              </w:rPr>
              <w:t xml:space="preserve"> </w:t>
            </w:r>
            <w:r w:rsidR="003A7C1C" w:rsidRPr="003A7C1C">
              <w:rPr>
                <w:rFonts w:ascii="Arial" w:hAnsi="Arial" w:cs="Arial"/>
                <w:color w:val="FF0000"/>
                <w:sz w:val="20"/>
                <w:szCs w:val="20"/>
              </w:rPr>
              <w:t>na ostatni dzień danego miesiąca, w którym będzie zawierana polisa lub na ostatni dzień miesiąca bezpośrednio następującego po miesiącu, w którym będzie się rozpoczynał dany okres ubezpieczenia</w:t>
            </w:r>
            <w:r w:rsidRPr="003A7C1C">
              <w:rPr>
                <w:rFonts w:ascii="Arial" w:hAnsi="Arial" w:cs="Arial"/>
                <w:color w:val="FF0000"/>
                <w:sz w:val="20"/>
                <w:szCs w:val="20"/>
              </w:rPr>
              <w:t>.</w:t>
            </w:r>
          </w:p>
        </w:tc>
      </w:tr>
    </w:tbl>
    <w:p w14:paraId="059396C1" w14:textId="4E898B02" w:rsidR="00080319" w:rsidRPr="00A72CE4" w:rsidRDefault="00080319" w:rsidP="00E31E20">
      <w:pPr>
        <w:spacing w:before="120" w:after="120" w:line="240" w:lineRule="auto"/>
        <w:jc w:val="both"/>
        <w:rPr>
          <w:rFonts w:ascii="Arial" w:hAnsi="Arial" w:cs="Arial"/>
          <w:sz w:val="20"/>
          <w:szCs w:val="20"/>
        </w:rPr>
      </w:pPr>
    </w:p>
    <w:sectPr w:rsidR="00080319" w:rsidRPr="00A72CE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5A23" w14:textId="77777777" w:rsidR="007F6ED1" w:rsidRDefault="007F6ED1" w:rsidP="001E4D04">
      <w:pPr>
        <w:spacing w:after="0" w:line="240" w:lineRule="auto"/>
      </w:pPr>
      <w:r>
        <w:separator/>
      </w:r>
    </w:p>
  </w:endnote>
  <w:endnote w:type="continuationSeparator" w:id="0">
    <w:p w14:paraId="2662933E" w14:textId="77777777" w:rsidR="007F6ED1" w:rsidRDefault="007F6ED1" w:rsidP="001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287949"/>
      <w:docPartObj>
        <w:docPartGallery w:val="Page Numbers (Bottom of Page)"/>
        <w:docPartUnique/>
      </w:docPartObj>
    </w:sdtPr>
    <w:sdtEndPr/>
    <w:sdtContent>
      <w:p w14:paraId="7C34292B" w14:textId="6F13F2D0" w:rsidR="00D168AA" w:rsidRDefault="00D168AA">
        <w:pPr>
          <w:pStyle w:val="Stopka"/>
          <w:jc w:val="right"/>
        </w:pPr>
        <w:r>
          <w:fldChar w:fldCharType="begin"/>
        </w:r>
        <w:r>
          <w:instrText>PAGE   \* MERGEFORMAT</w:instrText>
        </w:r>
        <w:r>
          <w:fldChar w:fldCharType="separate"/>
        </w:r>
        <w:r w:rsidR="00A30CC6">
          <w:rPr>
            <w:noProof/>
          </w:rPr>
          <w:t>10</w:t>
        </w:r>
        <w:r>
          <w:fldChar w:fldCharType="end"/>
        </w:r>
      </w:p>
    </w:sdtContent>
  </w:sdt>
  <w:p w14:paraId="5349684F" w14:textId="77777777" w:rsidR="00D168AA" w:rsidRDefault="00D168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3A83" w14:textId="77777777" w:rsidR="007F6ED1" w:rsidRDefault="007F6ED1" w:rsidP="001E4D04">
      <w:pPr>
        <w:spacing w:after="0" w:line="240" w:lineRule="auto"/>
      </w:pPr>
      <w:r>
        <w:separator/>
      </w:r>
    </w:p>
  </w:footnote>
  <w:footnote w:type="continuationSeparator" w:id="0">
    <w:p w14:paraId="0A59BC70" w14:textId="77777777" w:rsidR="007F6ED1" w:rsidRDefault="007F6ED1" w:rsidP="001E4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2709D8A"/>
    <w:lvl w:ilvl="0">
      <w:start w:val="1"/>
      <w:numFmt w:val="bullet"/>
      <w:pStyle w:val="Holdingnumerowanie"/>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6"/>
    <w:lvl w:ilvl="0">
      <w:start w:val="1"/>
      <w:numFmt w:val="bullet"/>
      <w:lvlText w:val=""/>
      <w:lvlJc w:val="left"/>
      <w:pPr>
        <w:tabs>
          <w:tab w:val="num" w:pos="780"/>
        </w:tabs>
        <w:ind w:left="780" w:hanging="360"/>
      </w:pPr>
      <w:rPr>
        <w:rFonts w:ascii="Symbol" w:hAnsi="Symbol"/>
      </w:rPr>
    </w:lvl>
  </w:abstractNum>
  <w:abstractNum w:abstractNumId="2" w15:restartNumberingAfterBreak="0">
    <w:nsid w:val="0129287D"/>
    <w:multiLevelType w:val="hybridMultilevel"/>
    <w:tmpl w:val="ED58D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4416A8"/>
    <w:multiLevelType w:val="hybridMultilevel"/>
    <w:tmpl w:val="F2C02E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AE17BAC"/>
    <w:multiLevelType w:val="singleLevel"/>
    <w:tmpl w:val="0415000B"/>
    <w:lvl w:ilvl="0">
      <w:start w:val="1"/>
      <w:numFmt w:val="bullet"/>
      <w:pStyle w:val="Nagwek5"/>
      <w:lvlText w:val=""/>
      <w:lvlJc w:val="left"/>
      <w:pPr>
        <w:tabs>
          <w:tab w:val="num" w:pos="360"/>
        </w:tabs>
        <w:ind w:left="360" w:hanging="360"/>
      </w:pPr>
      <w:rPr>
        <w:rFonts w:ascii="Wingdings" w:hAnsi="Wingdings" w:hint="default"/>
      </w:rPr>
    </w:lvl>
  </w:abstractNum>
  <w:abstractNum w:abstractNumId="5" w15:restartNumberingAfterBreak="0">
    <w:nsid w:val="160741B7"/>
    <w:multiLevelType w:val="multilevel"/>
    <w:tmpl w:val="B7A0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C16AA"/>
    <w:multiLevelType w:val="hybridMultilevel"/>
    <w:tmpl w:val="B22CD05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7" w15:restartNumberingAfterBreak="0">
    <w:nsid w:val="1B8A2E1A"/>
    <w:multiLevelType w:val="hybridMultilevel"/>
    <w:tmpl w:val="5C94F0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337496"/>
    <w:multiLevelType w:val="hybridMultilevel"/>
    <w:tmpl w:val="EC3678F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258051B7"/>
    <w:multiLevelType w:val="hybridMultilevel"/>
    <w:tmpl w:val="5594A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A4801"/>
    <w:multiLevelType w:val="multilevel"/>
    <w:tmpl w:val="344EF4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75C2AC4"/>
    <w:multiLevelType w:val="hybridMultilevel"/>
    <w:tmpl w:val="A8881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BD244A"/>
    <w:multiLevelType w:val="hybridMultilevel"/>
    <w:tmpl w:val="05A6058C"/>
    <w:lvl w:ilvl="0" w:tplc="1126455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9EC7D7B"/>
    <w:multiLevelType w:val="multilevel"/>
    <w:tmpl w:val="D96809D8"/>
    <w:lvl w:ilvl="0">
      <w:start w:val="2"/>
      <w:numFmt w:val="decimal"/>
      <w:lvlText w:val="%1."/>
      <w:lvlJc w:val="left"/>
      <w:pPr>
        <w:tabs>
          <w:tab w:val="num" w:pos="824"/>
        </w:tabs>
        <w:ind w:left="444" w:hanging="34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14" w15:restartNumberingAfterBreak="0">
    <w:nsid w:val="2A984344"/>
    <w:multiLevelType w:val="multilevel"/>
    <w:tmpl w:val="99E447C4"/>
    <w:lvl w:ilvl="0">
      <w:start w:val="1"/>
      <w:numFmt w:val="bullet"/>
      <w:lvlText w:val=""/>
      <w:lvlJc w:val="left"/>
      <w:pPr>
        <w:tabs>
          <w:tab w:val="num" w:pos="510"/>
        </w:tabs>
        <w:ind w:left="473"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16DFA"/>
    <w:multiLevelType w:val="multilevel"/>
    <w:tmpl w:val="344EF4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0904417"/>
    <w:multiLevelType w:val="hybridMultilevel"/>
    <w:tmpl w:val="7A603F0C"/>
    <w:lvl w:ilvl="0" w:tplc="72F8268E">
      <w:numFmt w:val="bullet"/>
      <w:lvlText w:val="•"/>
      <w:lvlJc w:val="left"/>
      <w:pPr>
        <w:ind w:left="1065" w:hanging="705"/>
      </w:pPr>
      <w:rPr>
        <w:rFonts w:ascii="Garamond" w:eastAsiaTheme="minorHAnsi" w:hAnsi="Garamond"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1D543F"/>
    <w:multiLevelType w:val="hybridMultilevel"/>
    <w:tmpl w:val="879E25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036CFC"/>
    <w:multiLevelType w:val="hybridMultilevel"/>
    <w:tmpl w:val="B43E3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E105D7"/>
    <w:multiLevelType w:val="hybridMultilevel"/>
    <w:tmpl w:val="804A3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5540C9"/>
    <w:multiLevelType w:val="singleLevel"/>
    <w:tmpl w:val="4A7E2B9E"/>
    <w:lvl w:ilvl="0">
      <w:start w:val="1"/>
      <w:numFmt w:val="decimal"/>
      <w:lvlText w:val="%1."/>
      <w:lvlJc w:val="left"/>
      <w:pPr>
        <w:tabs>
          <w:tab w:val="num" w:pos="360"/>
        </w:tabs>
        <w:ind w:left="360" w:hanging="360"/>
      </w:pPr>
      <w:rPr>
        <w:strike w:val="0"/>
      </w:rPr>
    </w:lvl>
  </w:abstractNum>
  <w:abstractNum w:abstractNumId="21" w15:restartNumberingAfterBreak="0">
    <w:nsid w:val="47AC5ECF"/>
    <w:multiLevelType w:val="hybridMultilevel"/>
    <w:tmpl w:val="CB60AF5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2" w15:restartNumberingAfterBreak="0">
    <w:nsid w:val="47CE7F7A"/>
    <w:multiLevelType w:val="hybridMultilevel"/>
    <w:tmpl w:val="9EBA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605E2C"/>
    <w:multiLevelType w:val="hybridMultilevel"/>
    <w:tmpl w:val="BBF4E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340D89"/>
    <w:multiLevelType w:val="hybridMultilevel"/>
    <w:tmpl w:val="E77035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452EEB"/>
    <w:multiLevelType w:val="hybridMultilevel"/>
    <w:tmpl w:val="C426619A"/>
    <w:lvl w:ilvl="0" w:tplc="E81E62A4">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311117"/>
    <w:multiLevelType w:val="multilevel"/>
    <w:tmpl w:val="824CFE8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7737E"/>
    <w:multiLevelType w:val="multilevel"/>
    <w:tmpl w:val="137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A2748"/>
    <w:multiLevelType w:val="hybridMultilevel"/>
    <w:tmpl w:val="9BC8BEF2"/>
    <w:lvl w:ilvl="0" w:tplc="D7B6DEF4">
      <w:start w:val="1"/>
      <w:numFmt w:val="decimal"/>
      <w:lvlText w:val="%1."/>
      <w:lvlJc w:val="left"/>
      <w:pPr>
        <w:tabs>
          <w:tab w:val="num" w:pos="567"/>
        </w:tabs>
        <w:ind w:left="567" w:hanging="56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2FF2135"/>
    <w:multiLevelType w:val="multilevel"/>
    <w:tmpl w:val="069A83F8"/>
    <w:lvl w:ilvl="0">
      <w:start w:val="1"/>
      <w:numFmt w:val="decimal"/>
      <w:lvlText w:val="%1)"/>
      <w:lvlJc w:val="left"/>
      <w:pPr>
        <w:tabs>
          <w:tab w:val="num" w:pos="720"/>
        </w:tabs>
        <w:ind w:left="720" w:hanging="360"/>
      </w:pPr>
      <w:rPr>
        <w:rFonts w:eastAsia="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8165AB7"/>
    <w:multiLevelType w:val="multilevel"/>
    <w:tmpl w:val="344EF4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86A02F4"/>
    <w:multiLevelType w:val="singleLevel"/>
    <w:tmpl w:val="0415000F"/>
    <w:lvl w:ilvl="0">
      <w:start w:val="1"/>
      <w:numFmt w:val="decimal"/>
      <w:lvlText w:val="%1."/>
      <w:lvlJc w:val="left"/>
      <w:pPr>
        <w:ind w:left="360" w:hanging="360"/>
      </w:pPr>
    </w:lvl>
  </w:abstractNum>
  <w:abstractNum w:abstractNumId="32" w15:restartNumberingAfterBreak="0">
    <w:nsid w:val="6E1F597E"/>
    <w:multiLevelType w:val="hybridMultilevel"/>
    <w:tmpl w:val="4B348814"/>
    <w:lvl w:ilvl="0" w:tplc="FE4406E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D00DF"/>
    <w:multiLevelType w:val="hybridMultilevel"/>
    <w:tmpl w:val="1BC824BA"/>
    <w:lvl w:ilvl="0" w:tplc="216A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0B6597"/>
    <w:multiLevelType w:val="multilevel"/>
    <w:tmpl w:val="32380792"/>
    <w:lvl w:ilvl="0">
      <w:start w:val="1"/>
      <w:numFmt w:val="bullet"/>
      <w:lvlText w:val=""/>
      <w:lvlJc w:val="left"/>
      <w:pPr>
        <w:tabs>
          <w:tab w:val="num" w:pos="473"/>
        </w:tabs>
        <w:ind w:left="473" w:hanging="360"/>
      </w:pPr>
      <w:rPr>
        <w:rFonts w:ascii="Wingdings" w:hAnsi="Wingdings" w:hint="default"/>
      </w:rPr>
    </w:lvl>
    <w:lvl w:ilvl="1" w:tentative="1">
      <w:start w:val="1"/>
      <w:numFmt w:val="bullet"/>
      <w:lvlText w:val="o"/>
      <w:lvlJc w:val="left"/>
      <w:pPr>
        <w:tabs>
          <w:tab w:val="num" w:pos="1910"/>
        </w:tabs>
        <w:ind w:left="1910" w:hanging="360"/>
      </w:pPr>
      <w:rPr>
        <w:rFonts w:ascii="Courier New" w:hAnsi="Courier New" w:cs="Arial Narrow" w:hint="default"/>
      </w:rPr>
    </w:lvl>
    <w:lvl w:ilvl="2" w:tentative="1">
      <w:start w:val="1"/>
      <w:numFmt w:val="bullet"/>
      <w:lvlText w:val=""/>
      <w:lvlJc w:val="left"/>
      <w:pPr>
        <w:tabs>
          <w:tab w:val="num" w:pos="2630"/>
        </w:tabs>
        <w:ind w:left="2630" w:hanging="360"/>
      </w:pPr>
      <w:rPr>
        <w:rFonts w:ascii="Wingdings" w:hAnsi="Wingdings" w:hint="default"/>
      </w:rPr>
    </w:lvl>
    <w:lvl w:ilvl="3" w:tentative="1">
      <w:start w:val="1"/>
      <w:numFmt w:val="bullet"/>
      <w:lvlText w:val=""/>
      <w:lvlJc w:val="left"/>
      <w:pPr>
        <w:tabs>
          <w:tab w:val="num" w:pos="3350"/>
        </w:tabs>
        <w:ind w:left="3350" w:hanging="360"/>
      </w:pPr>
      <w:rPr>
        <w:rFonts w:ascii="Symbol" w:hAnsi="Symbol" w:hint="default"/>
      </w:rPr>
    </w:lvl>
    <w:lvl w:ilvl="4" w:tentative="1">
      <w:start w:val="1"/>
      <w:numFmt w:val="bullet"/>
      <w:lvlText w:val="o"/>
      <w:lvlJc w:val="left"/>
      <w:pPr>
        <w:tabs>
          <w:tab w:val="num" w:pos="4070"/>
        </w:tabs>
        <w:ind w:left="4070" w:hanging="360"/>
      </w:pPr>
      <w:rPr>
        <w:rFonts w:ascii="Courier New" w:hAnsi="Courier New" w:cs="Arial Narrow" w:hint="default"/>
      </w:rPr>
    </w:lvl>
    <w:lvl w:ilvl="5" w:tentative="1">
      <w:start w:val="1"/>
      <w:numFmt w:val="bullet"/>
      <w:lvlText w:val=""/>
      <w:lvlJc w:val="left"/>
      <w:pPr>
        <w:tabs>
          <w:tab w:val="num" w:pos="4790"/>
        </w:tabs>
        <w:ind w:left="4790" w:hanging="360"/>
      </w:pPr>
      <w:rPr>
        <w:rFonts w:ascii="Wingdings" w:hAnsi="Wingdings" w:hint="default"/>
      </w:rPr>
    </w:lvl>
    <w:lvl w:ilvl="6" w:tentative="1">
      <w:start w:val="1"/>
      <w:numFmt w:val="bullet"/>
      <w:lvlText w:val=""/>
      <w:lvlJc w:val="left"/>
      <w:pPr>
        <w:tabs>
          <w:tab w:val="num" w:pos="5510"/>
        </w:tabs>
        <w:ind w:left="5510" w:hanging="360"/>
      </w:pPr>
      <w:rPr>
        <w:rFonts w:ascii="Symbol" w:hAnsi="Symbol" w:hint="default"/>
      </w:rPr>
    </w:lvl>
    <w:lvl w:ilvl="7" w:tentative="1">
      <w:start w:val="1"/>
      <w:numFmt w:val="bullet"/>
      <w:lvlText w:val="o"/>
      <w:lvlJc w:val="left"/>
      <w:pPr>
        <w:tabs>
          <w:tab w:val="num" w:pos="6230"/>
        </w:tabs>
        <w:ind w:left="6230" w:hanging="360"/>
      </w:pPr>
      <w:rPr>
        <w:rFonts w:ascii="Courier New" w:hAnsi="Courier New" w:cs="Arial Narrow" w:hint="default"/>
      </w:rPr>
    </w:lvl>
    <w:lvl w:ilvl="8"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77E55BF0"/>
    <w:multiLevelType w:val="multilevel"/>
    <w:tmpl w:val="D96809D8"/>
    <w:lvl w:ilvl="0">
      <w:start w:val="2"/>
      <w:numFmt w:val="decimal"/>
      <w:lvlText w:val="%1."/>
      <w:lvlJc w:val="left"/>
      <w:pPr>
        <w:tabs>
          <w:tab w:val="num" w:pos="824"/>
        </w:tabs>
        <w:ind w:left="444" w:hanging="34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36" w15:restartNumberingAfterBreak="0">
    <w:nsid w:val="79417933"/>
    <w:multiLevelType w:val="hybridMultilevel"/>
    <w:tmpl w:val="D2688F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79772208"/>
    <w:multiLevelType w:val="hybridMultilevel"/>
    <w:tmpl w:val="EAC2CBA8"/>
    <w:lvl w:ilvl="0" w:tplc="0415000F">
      <w:start w:val="1"/>
      <w:numFmt w:val="decimal"/>
      <w:lvlText w:val="%1."/>
      <w:lvlJc w:val="left"/>
      <w:pPr>
        <w:ind w:left="720" w:hanging="360"/>
      </w:pPr>
    </w:lvl>
    <w:lvl w:ilvl="1" w:tplc="216A3AC8">
      <w:start w:val="1"/>
      <w:numFmt w:val="decimal"/>
      <w:lvlText w:val="%2)"/>
      <w:lvlJc w:val="left"/>
      <w:pPr>
        <w:ind w:left="1353" w:hanging="360"/>
      </w:pPr>
      <w:rPr>
        <w:rFonts w:hint="default"/>
      </w:rPr>
    </w:lvl>
    <w:lvl w:ilvl="2" w:tplc="AB94CFAE">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E50B45"/>
    <w:multiLevelType w:val="multilevel"/>
    <w:tmpl w:val="0344830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color w:val="auto"/>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886151">
    <w:abstractNumId w:val="31"/>
  </w:num>
  <w:num w:numId="2" w16cid:durableId="1381247702">
    <w:abstractNumId w:val="4"/>
  </w:num>
  <w:num w:numId="3" w16cid:durableId="2009284550">
    <w:abstractNumId w:val="35"/>
  </w:num>
  <w:num w:numId="4" w16cid:durableId="1780248463">
    <w:abstractNumId w:val="20"/>
  </w:num>
  <w:num w:numId="5" w16cid:durableId="752049717">
    <w:abstractNumId w:val="7"/>
  </w:num>
  <w:num w:numId="6" w16cid:durableId="245191803">
    <w:abstractNumId w:val="18"/>
  </w:num>
  <w:num w:numId="7" w16cid:durableId="1327593090">
    <w:abstractNumId w:val="21"/>
  </w:num>
  <w:num w:numId="8" w16cid:durableId="1392076248">
    <w:abstractNumId w:val="23"/>
  </w:num>
  <w:num w:numId="9" w16cid:durableId="211844416">
    <w:abstractNumId w:val="19"/>
  </w:num>
  <w:num w:numId="10" w16cid:durableId="1382049907">
    <w:abstractNumId w:val="0"/>
  </w:num>
  <w:num w:numId="11" w16cid:durableId="686256637">
    <w:abstractNumId w:val="13"/>
  </w:num>
  <w:num w:numId="12" w16cid:durableId="1699970884">
    <w:abstractNumId w:val="24"/>
  </w:num>
  <w:num w:numId="13" w16cid:durableId="1330331148">
    <w:abstractNumId w:val="2"/>
  </w:num>
  <w:num w:numId="14" w16cid:durableId="590969781">
    <w:abstractNumId w:val="1"/>
  </w:num>
  <w:num w:numId="15" w16cid:durableId="510729670">
    <w:abstractNumId w:val="37"/>
  </w:num>
  <w:num w:numId="16" w16cid:durableId="983850063">
    <w:abstractNumId w:val="33"/>
  </w:num>
  <w:num w:numId="17" w16cid:durableId="305666621">
    <w:abstractNumId w:val="29"/>
  </w:num>
  <w:num w:numId="18" w16cid:durableId="170948023">
    <w:abstractNumId w:val="17"/>
  </w:num>
  <w:num w:numId="19" w16cid:durableId="1183861703">
    <w:abstractNumId w:val="11"/>
  </w:num>
  <w:num w:numId="20" w16cid:durableId="1670787894">
    <w:abstractNumId w:val="26"/>
  </w:num>
  <w:num w:numId="21" w16cid:durableId="1989167452">
    <w:abstractNumId w:val="38"/>
  </w:num>
  <w:num w:numId="22" w16cid:durableId="1580945356">
    <w:abstractNumId w:val="5"/>
  </w:num>
  <w:num w:numId="23" w16cid:durableId="1949581281">
    <w:abstractNumId w:val="27"/>
  </w:num>
  <w:num w:numId="24" w16cid:durableId="1624313072">
    <w:abstractNumId w:val="28"/>
  </w:num>
  <w:num w:numId="25" w16cid:durableId="1791590299">
    <w:abstractNumId w:val="16"/>
  </w:num>
  <w:num w:numId="26" w16cid:durableId="125489849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5961517">
    <w:abstractNumId w:val="34"/>
  </w:num>
  <w:num w:numId="28" w16cid:durableId="1127507915">
    <w:abstractNumId w:val="32"/>
  </w:num>
  <w:num w:numId="29" w16cid:durableId="20328639">
    <w:abstractNumId w:val="8"/>
  </w:num>
  <w:num w:numId="30" w16cid:durableId="430860740">
    <w:abstractNumId w:val="12"/>
  </w:num>
  <w:num w:numId="31" w16cid:durableId="297300017">
    <w:abstractNumId w:val="25"/>
  </w:num>
  <w:num w:numId="32" w16cid:durableId="204566438">
    <w:abstractNumId w:val="22"/>
  </w:num>
  <w:num w:numId="33" w16cid:durableId="572279501">
    <w:abstractNumId w:val="6"/>
  </w:num>
  <w:num w:numId="34" w16cid:durableId="779957567">
    <w:abstractNumId w:val="3"/>
  </w:num>
  <w:num w:numId="35" w16cid:durableId="1422529118">
    <w:abstractNumId w:val="36"/>
  </w:num>
  <w:num w:numId="36" w16cid:durableId="243613939">
    <w:abstractNumId w:val="15"/>
  </w:num>
  <w:num w:numId="37" w16cid:durableId="343020389">
    <w:abstractNumId w:val="10"/>
  </w:num>
  <w:num w:numId="38" w16cid:durableId="1629579618">
    <w:abstractNumId w:val="9"/>
  </w:num>
  <w:num w:numId="39" w16cid:durableId="81291440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13"/>
    <w:rsid w:val="00006694"/>
    <w:rsid w:val="00011BCA"/>
    <w:rsid w:val="00012B36"/>
    <w:rsid w:val="00014ECE"/>
    <w:rsid w:val="00021540"/>
    <w:rsid w:val="000512A3"/>
    <w:rsid w:val="00052A84"/>
    <w:rsid w:val="00053BC6"/>
    <w:rsid w:val="00067983"/>
    <w:rsid w:val="00080319"/>
    <w:rsid w:val="000919D4"/>
    <w:rsid w:val="000A1E36"/>
    <w:rsid w:val="000C0208"/>
    <w:rsid w:val="000C4CEB"/>
    <w:rsid w:val="000D315A"/>
    <w:rsid w:val="000D78E5"/>
    <w:rsid w:val="000E1C66"/>
    <w:rsid w:val="000F1DAE"/>
    <w:rsid w:val="000F3FBB"/>
    <w:rsid w:val="000F7573"/>
    <w:rsid w:val="0010041B"/>
    <w:rsid w:val="00103CA2"/>
    <w:rsid w:val="001068AC"/>
    <w:rsid w:val="00112C1C"/>
    <w:rsid w:val="00115966"/>
    <w:rsid w:val="00124A56"/>
    <w:rsid w:val="001256D6"/>
    <w:rsid w:val="001402E0"/>
    <w:rsid w:val="00143081"/>
    <w:rsid w:val="001433C6"/>
    <w:rsid w:val="00151858"/>
    <w:rsid w:val="0015628B"/>
    <w:rsid w:val="00160FFC"/>
    <w:rsid w:val="00163C1A"/>
    <w:rsid w:val="001812DF"/>
    <w:rsid w:val="0018503E"/>
    <w:rsid w:val="001951B8"/>
    <w:rsid w:val="001A093B"/>
    <w:rsid w:val="001D09DC"/>
    <w:rsid w:val="001E4620"/>
    <w:rsid w:val="001E4D04"/>
    <w:rsid w:val="001E55DA"/>
    <w:rsid w:val="0020062F"/>
    <w:rsid w:val="002074DD"/>
    <w:rsid w:val="0023020D"/>
    <w:rsid w:val="00232FBB"/>
    <w:rsid w:val="00233A9E"/>
    <w:rsid w:val="002349F2"/>
    <w:rsid w:val="002457C5"/>
    <w:rsid w:val="00250F9E"/>
    <w:rsid w:val="00260480"/>
    <w:rsid w:val="002672B6"/>
    <w:rsid w:val="002701F8"/>
    <w:rsid w:val="00277EBA"/>
    <w:rsid w:val="00281A2A"/>
    <w:rsid w:val="00285CF6"/>
    <w:rsid w:val="0028707D"/>
    <w:rsid w:val="00294881"/>
    <w:rsid w:val="002949D3"/>
    <w:rsid w:val="002A1850"/>
    <w:rsid w:val="002B5679"/>
    <w:rsid w:val="002B7392"/>
    <w:rsid w:val="002C1729"/>
    <w:rsid w:val="002C3C9A"/>
    <w:rsid w:val="002D43A0"/>
    <w:rsid w:val="002D5A85"/>
    <w:rsid w:val="002E60B1"/>
    <w:rsid w:val="00307706"/>
    <w:rsid w:val="00312FF5"/>
    <w:rsid w:val="00331B10"/>
    <w:rsid w:val="00334A32"/>
    <w:rsid w:val="00343B71"/>
    <w:rsid w:val="00344BB6"/>
    <w:rsid w:val="00350B41"/>
    <w:rsid w:val="003548F7"/>
    <w:rsid w:val="00377AB9"/>
    <w:rsid w:val="00380F30"/>
    <w:rsid w:val="003822A5"/>
    <w:rsid w:val="00384106"/>
    <w:rsid w:val="0038555B"/>
    <w:rsid w:val="003A122C"/>
    <w:rsid w:val="003A3E3E"/>
    <w:rsid w:val="003A6F81"/>
    <w:rsid w:val="003A78D7"/>
    <w:rsid w:val="003A7C1C"/>
    <w:rsid w:val="003B5A06"/>
    <w:rsid w:val="003B6DFE"/>
    <w:rsid w:val="003C537B"/>
    <w:rsid w:val="003C751A"/>
    <w:rsid w:val="003F64F3"/>
    <w:rsid w:val="00400C2A"/>
    <w:rsid w:val="00410AD4"/>
    <w:rsid w:val="00411BC6"/>
    <w:rsid w:val="00417A40"/>
    <w:rsid w:val="004245ED"/>
    <w:rsid w:val="004307B6"/>
    <w:rsid w:val="0044247D"/>
    <w:rsid w:val="00467612"/>
    <w:rsid w:val="00476971"/>
    <w:rsid w:val="004842E4"/>
    <w:rsid w:val="0048630E"/>
    <w:rsid w:val="00490A82"/>
    <w:rsid w:val="004A2E2B"/>
    <w:rsid w:val="004C2174"/>
    <w:rsid w:val="004C3473"/>
    <w:rsid w:val="004D17B5"/>
    <w:rsid w:val="004D2115"/>
    <w:rsid w:val="004E4AAA"/>
    <w:rsid w:val="004E5CB2"/>
    <w:rsid w:val="004F1CC1"/>
    <w:rsid w:val="004F2FB4"/>
    <w:rsid w:val="004F764C"/>
    <w:rsid w:val="0052336F"/>
    <w:rsid w:val="00535BBB"/>
    <w:rsid w:val="005523E4"/>
    <w:rsid w:val="00552D07"/>
    <w:rsid w:val="00573544"/>
    <w:rsid w:val="00577600"/>
    <w:rsid w:val="005A1EAD"/>
    <w:rsid w:val="005B4441"/>
    <w:rsid w:val="005C481D"/>
    <w:rsid w:val="005C59C6"/>
    <w:rsid w:val="005E4BD5"/>
    <w:rsid w:val="005E6707"/>
    <w:rsid w:val="005F199F"/>
    <w:rsid w:val="005F2076"/>
    <w:rsid w:val="00605AFA"/>
    <w:rsid w:val="006118BC"/>
    <w:rsid w:val="0063403E"/>
    <w:rsid w:val="00635DB8"/>
    <w:rsid w:val="006428DF"/>
    <w:rsid w:val="00643B36"/>
    <w:rsid w:val="00646179"/>
    <w:rsid w:val="00680A77"/>
    <w:rsid w:val="0069286E"/>
    <w:rsid w:val="006A1189"/>
    <w:rsid w:val="006A513A"/>
    <w:rsid w:val="006A51BC"/>
    <w:rsid w:val="006A6A0D"/>
    <w:rsid w:val="006D367C"/>
    <w:rsid w:val="006D5362"/>
    <w:rsid w:val="00707BC5"/>
    <w:rsid w:val="00752281"/>
    <w:rsid w:val="00754973"/>
    <w:rsid w:val="00763590"/>
    <w:rsid w:val="00776D96"/>
    <w:rsid w:val="0078062F"/>
    <w:rsid w:val="007839F6"/>
    <w:rsid w:val="00784531"/>
    <w:rsid w:val="00784ECD"/>
    <w:rsid w:val="007B6F6E"/>
    <w:rsid w:val="007C05AA"/>
    <w:rsid w:val="007C5E33"/>
    <w:rsid w:val="007E3137"/>
    <w:rsid w:val="007F359D"/>
    <w:rsid w:val="007F6ED1"/>
    <w:rsid w:val="0082051D"/>
    <w:rsid w:val="0082794B"/>
    <w:rsid w:val="00827A01"/>
    <w:rsid w:val="00860DE4"/>
    <w:rsid w:val="0086172C"/>
    <w:rsid w:val="008619F3"/>
    <w:rsid w:val="008719BC"/>
    <w:rsid w:val="00884866"/>
    <w:rsid w:val="008921B7"/>
    <w:rsid w:val="0089547A"/>
    <w:rsid w:val="008A1D1D"/>
    <w:rsid w:val="008B0739"/>
    <w:rsid w:val="008C5507"/>
    <w:rsid w:val="008F06B3"/>
    <w:rsid w:val="009066AA"/>
    <w:rsid w:val="00907A73"/>
    <w:rsid w:val="009106EF"/>
    <w:rsid w:val="00927313"/>
    <w:rsid w:val="009348F4"/>
    <w:rsid w:val="00952460"/>
    <w:rsid w:val="00965D93"/>
    <w:rsid w:val="00965EDD"/>
    <w:rsid w:val="00974550"/>
    <w:rsid w:val="009758FB"/>
    <w:rsid w:val="00983BB6"/>
    <w:rsid w:val="00987885"/>
    <w:rsid w:val="009A063B"/>
    <w:rsid w:val="009B2FD7"/>
    <w:rsid w:val="009C462B"/>
    <w:rsid w:val="009C7133"/>
    <w:rsid w:val="009D2BB2"/>
    <w:rsid w:val="009E5C67"/>
    <w:rsid w:val="009F04A4"/>
    <w:rsid w:val="009F4A48"/>
    <w:rsid w:val="009F6325"/>
    <w:rsid w:val="00A010F1"/>
    <w:rsid w:val="00A20E5D"/>
    <w:rsid w:val="00A214EC"/>
    <w:rsid w:val="00A22006"/>
    <w:rsid w:val="00A23086"/>
    <w:rsid w:val="00A30CC6"/>
    <w:rsid w:val="00A3535E"/>
    <w:rsid w:val="00A52DFB"/>
    <w:rsid w:val="00A60D0D"/>
    <w:rsid w:val="00A61C0F"/>
    <w:rsid w:val="00A6377F"/>
    <w:rsid w:val="00A72CE4"/>
    <w:rsid w:val="00A72FBE"/>
    <w:rsid w:val="00A80133"/>
    <w:rsid w:val="00A84D8D"/>
    <w:rsid w:val="00A958B6"/>
    <w:rsid w:val="00AC4FEE"/>
    <w:rsid w:val="00AC647D"/>
    <w:rsid w:val="00AD0EC8"/>
    <w:rsid w:val="00B01180"/>
    <w:rsid w:val="00B03748"/>
    <w:rsid w:val="00B12C7D"/>
    <w:rsid w:val="00B17538"/>
    <w:rsid w:val="00B3443C"/>
    <w:rsid w:val="00B5532C"/>
    <w:rsid w:val="00B60D94"/>
    <w:rsid w:val="00B6159F"/>
    <w:rsid w:val="00B66E91"/>
    <w:rsid w:val="00B814AF"/>
    <w:rsid w:val="00B963D9"/>
    <w:rsid w:val="00BA4D67"/>
    <w:rsid w:val="00BB252F"/>
    <w:rsid w:val="00BB428D"/>
    <w:rsid w:val="00BC7594"/>
    <w:rsid w:val="00BC7D23"/>
    <w:rsid w:val="00BD2B7F"/>
    <w:rsid w:val="00BF1277"/>
    <w:rsid w:val="00BF19F6"/>
    <w:rsid w:val="00BF2BE3"/>
    <w:rsid w:val="00C048A2"/>
    <w:rsid w:val="00C05CD0"/>
    <w:rsid w:val="00C05FC1"/>
    <w:rsid w:val="00C21E80"/>
    <w:rsid w:val="00C230A1"/>
    <w:rsid w:val="00C30B5C"/>
    <w:rsid w:val="00C31732"/>
    <w:rsid w:val="00C55006"/>
    <w:rsid w:val="00C646B7"/>
    <w:rsid w:val="00C67E41"/>
    <w:rsid w:val="00C70B1D"/>
    <w:rsid w:val="00C74631"/>
    <w:rsid w:val="00C806FB"/>
    <w:rsid w:val="00C8699B"/>
    <w:rsid w:val="00C96C15"/>
    <w:rsid w:val="00CB121A"/>
    <w:rsid w:val="00CB6261"/>
    <w:rsid w:val="00CC471E"/>
    <w:rsid w:val="00CD14D9"/>
    <w:rsid w:val="00CD46FB"/>
    <w:rsid w:val="00CE528B"/>
    <w:rsid w:val="00CF0D94"/>
    <w:rsid w:val="00D05F6C"/>
    <w:rsid w:val="00D168AA"/>
    <w:rsid w:val="00D25AF7"/>
    <w:rsid w:val="00D313CF"/>
    <w:rsid w:val="00D34B86"/>
    <w:rsid w:val="00D34D6B"/>
    <w:rsid w:val="00D36D90"/>
    <w:rsid w:val="00D37080"/>
    <w:rsid w:val="00D578FE"/>
    <w:rsid w:val="00D60F4E"/>
    <w:rsid w:val="00D61048"/>
    <w:rsid w:val="00D70D35"/>
    <w:rsid w:val="00D753A0"/>
    <w:rsid w:val="00D81F25"/>
    <w:rsid w:val="00D92FCE"/>
    <w:rsid w:val="00D95912"/>
    <w:rsid w:val="00D973A5"/>
    <w:rsid w:val="00DA1533"/>
    <w:rsid w:val="00DA17B6"/>
    <w:rsid w:val="00DC29F0"/>
    <w:rsid w:val="00DE23CA"/>
    <w:rsid w:val="00DE3999"/>
    <w:rsid w:val="00DE76A4"/>
    <w:rsid w:val="00DF5AB0"/>
    <w:rsid w:val="00E102D7"/>
    <w:rsid w:val="00E111A8"/>
    <w:rsid w:val="00E11EF8"/>
    <w:rsid w:val="00E222CA"/>
    <w:rsid w:val="00E31E20"/>
    <w:rsid w:val="00E42032"/>
    <w:rsid w:val="00E52957"/>
    <w:rsid w:val="00E63873"/>
    <w:rsid w:val="00E64442"/>
    <w:rsid w:val="00E7388F"/>
    <w:rsid w:val="00E84A48"/>
    <w:rsid w:val="00E96EF4"/>
    <w:rsid w:val="00F23904"/>
    <w:rsid w:val="00F2401F"/>
    <w:rsid w:val="00F24712"/>
    <w:rsid w:val="00F274B6"/>
    <w:rsid w:val="00F31172"/>
    <w:rsid w:val="00F4594E"/>
    <w:rsid w:val="00F51FCA"/>
    <w:rsid w:val="00F60049"/>
    <w:rsid w:val="00F73508"/>
    <w:rsid w:val="00F80D30"/>
    <w:rsid w:val="00F80DF5"/>
    <w:rsid w:val="00F93F2C"/>
    <w:rsid w:val="00F97397"/>
    <w:rsid w:val="00FC0AD6"/>
    <w:rsid w:val="00FD6AD2"/>
    <w:rsid w:val="00FE7256"/>
    <w:rsid w:val="00FF3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00A8"/>
  <w15:docId w15:val="{F2878CE4-DAA3-4547-AB7A-381349ED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9D4"/>
  </w:style>
  <w:style w:type="paragraph" w:styleId="Nagwek1">
    <w:name w:val="heading 1"/>
    <w:basedOn w:val="Normalny"/>
    <w:next w:val="Normalny"/>
    <w:link w:val="Nagwek1Znak"/>
    <w:uiPriority w:val="9"/>
    <w:qFormat/>
    <w:rsid w:val="00552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52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4842E4"/>
    <w:pPr>
      <w:keepNext/>
      <w:spacing w:after="0" w:line="240" w:lineRule="auto"/>
      <w:jc w:val="center"/>
      <w:outlineLvl w:val="2"/>
    </w:pPr>
    <w:rPr>
      <w:rFonts w:ascii="Verdana" w:eastAsia="Times New Roman" w:hAnsi="Verdana" w:cs="Times New Roman"/>
      <w:i/>
      <w:iCs/>
      <w:noProof/>
      <w:sz w:val="20"/>
      <w:szCs w:val="20"/>
      <w:lang w:eastAsia="pl-PL"/>
    </w:rPr>
  </w:style>
  <w:style w:type="paragraph" w:styleId="Nagwek4">
    <w:name w:val="heading 4"/>
    <w:basedOn w:val="Normalny"/>
    <w:next w:val="Normalny"/>
    <w:link w:val="Nagwek4Znak"/>
    <w:uiPriority w:val="9"/>
    <w:semiHidden/>
    <w:unhideWhenUsed/>
    <w:qFormat/>
    <w:rsid w:val="00D753A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053BC6"/>
    <w:pPr>
      <w:keepNext/>
      <w:widowControl w:val="0"/>
      <w:numPr>
        <w:ilvl w:val="4"/>
        <w:numId w:val="2"/>
      </w:numPr>
      <w:tabs>
        <w:tab w:val="num" w:pos="0"/>
      </w:tabs>
      <w:suppressAutoHyphens/>
      <w:overflowPunct w:val="0"/>
      <w:autoSpaceDE w:val="0"/>
      <w:spacing w:after="0" w:line="240" w:lineRule="auto"/>
      <w:ind w:left="1416" w:firstLine="0"/>
      <w:jc w:val="center"/>
      <w:textAlignment w:val="baseline"/>
      <w:outlineLvl w:val="4"/>
    </w:pPr>
    <w:rPr>
      <w:rFonts w:ascii="Times New Roman" w:eastAsia="Times New Roman" w:hAnsi="Times New Roman"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842E4"/>
    <w:rPr>
      <w:rFonts w:ascii="Verdana" w:eastAsia="Times New Roman" w:hAnsi="Verdana" w:cs="Times New Roman"/>
      <w:i/>
      <w:iCs/>
      <w:noProof/>
      <w:sz w:val="20"/>
      <w:szCs w:val="20"/>
      <w:lang w:eastAsia="pl-PL"/>
    </w:rPr>
  </w:style>
  <w:style w:type="character" w:styleId="Hipercze">
    <w:name w:val="Hyperlink"/>
    <w:rsid w:val="004842E4"/>
    <w:rPr>
      <w:color w:val="0000FF"/>
      <w:u w:val="single"/>
    </w:rPr>
  </w:style>
  <w:style w:type="paragraph" w:styleId="Akapitzlist">
    <w:name w:val="List Paragraph"/>
    <w:basedOn w:val="Normalny"/>
    <w:link w:val="AkapitzlistZnak"/>
    <w:uiPriority w:val="99"/>
    <w:qFormat/>
    <w:rsid w:val="004842E4"/>
    <w:pPr>
      <w:ind w:left="720"/>
      <w:contextualSpacing/>
    </w:pPr>
  </w:style>
  <w:style w:type="paragraph" w:customStyle="1" w:styleId="WW-Zawartotabeli">
    <w:name w:val="WW-Zawartość tabeli"/>
    <w:basedOn w:val="Tekstpodstawowy"/>
    <w:rsid w:val="00BC7594"/>
    <w:pPr>
      <w:suppressLineNumbers/>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paragraph" w:styleId="Tekstpodstawowy">
    <w:name w:val="Body Text"/>
    <w:basedOn w:val="Normalny"/>
    <w:link w:val="TekstpodstawowyZnak"/>
    <w:unhideWhenUsed/>
    <w:rsid w:val="00BC7594"/>
    <w:pPr>
      <w:spacing w:after="120"/>
    </w:pPr>
  </w:style>
  <w:style w:type="character" w:customStyle="1" w:styleId="TekstpodstawowyZnak">
    <w:name w:val="Tekst podstawowy Znak"/>
    <w:basedOn w:val="Domylnaczcionkaakapitu"/>
    <w:link w:val="Tekstpodstawowy"/>
    <w:rsid w:val="00BC7594"/>
  </w:style>
  <w:style w:type="character" w:customStyle="1" w:styleId="Nagwek1Znak">
    <w:name w:val="Nagłówek 1 Znak"/>
    <w:basedOn w:val="Domylnaczcionkaakapitu"/>
    <w:link w:val="Nagwek1"/>
    <w:uiPriority w:val="9"/>
    <w:rsid w:val="005523E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523E4"/>
    <w:rPr>
      <w:rFonts w:asciiTheme="majorHAnsi" w:eastAsiaTheme="majorEastAsia" w:hAnsiTheme="majorHAnsi" w:cstheme="majorBidi"/>
      <w:b/>
      <w:bCs/>
      <w:color w:val="4F81BD" w:themeColor="accent1"/>
      <w:sz w:val="26"/>
      <w:szCs w:val="26"/>
    </w:rPr>
  </w:style>
  <w:style w:type="paragraph" w:styleId="Tekstpodstawowy2">
    <w:name w:val="Body Text 2"/>
    <w:basedOn w:val="Normalny"/>
    <w:link w:val="Tekstpodstawowy2Znak"/>
    <w:uiPriority w:val="99"/>
    <w:semiHidden/>
    <w:unhideWhenUsed/>
    <w:rsid w:val="005523E4"/>
    <w:pPr>
      <w:spacing w:after="120" w:line="480" w:lineRule="auto"/>
    </w:pPr>
  </w:style>
  <w:style w:type="character" w:customStyle="1" w:styleId="Tekstpodstawowy2Znak">
    <w:name w:val="Tekst podstawowy 2 Znak"/>
    <w:basedOn w:val="Domylnaczcionkaakapitu"/>
    <w:link w:val="Tekstpodstawowy2"/>
    <w:uiPriority w:val="99"/>
    <w:semiHidden/>
    <w:rsid w:val="005523E4"/>
  </w:style>
  <w:style w:type="paragraph" w:customStyle="1" w:styleId="Tekstpodstawowy21">
    <w:name w:val="Tekst podstawowy 21"/>
    <w:basedOn w:val="Normalny"/>
    <w:rsid w:val="005523E4"/>
    <w:pPr>
      <w:suppressAutoHyphens/>
      <w:spacing w:after="0" w:line="240" w:lineRule="auto"/>
    </w:pPr>
    <w:rPr>
      <w:rFonts w:ascii="Verdana" w:eastAsia="Times New Roman" w:hAnsi="Verdana" w:cs="Times New Roman"/>
      <w:bCs/>
      <w:szCs w:val="20"/>
      <w:lang w:eastAsia="ar-SA"/>
    </w:rPr>
  </w:style>
  <w:style w:type="character" w:styleId="Odwoaniedokomentarza">
    <w:name w:val="annotation reference"/>
    <w:uiPriority w:val="99"/>
    <w:semiHidden/>
    <w:unhideWhenUsed/>
    <w:rsid w:val="005523E4"/>
    <w:rPr>
      <w:sz w:val="16"/>
      <w:szCs w:val="16"/>
    </w:rPr>
  </w:style>
  <w:style w:type="paragraph" w:styleId="Tekstkomentarza">
    <w:name w:val="annotation text"/>
    <w:basedOn w:val="Normalny"/>
    <w:link w:val="TekstkomentarzaZnak"/>
    <w:uiPriority w:val="99"/>
    <w:semiHidden/>
    <w:unhideWhenUsed/>
    <w:rsid w:val="005523E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5523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523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23E4"/>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D315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D315A"/>
    <w:rPr>
      <w:rFonts w:ascii="Times New Roman" w:eastAsia="Times New Roman" w:hAnsi="Times New Roman" w:cs="Times New Roman"/>
      <w:b/>
      <w:bCs/>
      <w:sz w:val="20"/>
      <w:szCs w:val="20"/>
      <w:lang w:eastAsia="pl-PL"/>
    </w:rPr>
  </w:style>
  <w:style w:type="paragraph" w:customStyle="1" w:styleId="Tekstpodstawowy31">
    <w:name w:val="Tekst podstawowy 31"/>
    <w:basedOn w:val="Normalny"/>
    <w:rsid w:val="00112C1C"/>
    <w:pPr>
      <w:spacing w:after="0" w:line="360" w:lineRule="auto"/>
      <w:jc w:val="both"/>
    </w:pPr>
    <w:rPr>
      <w:rFonts w:ascii="Arial" w:eastAsia="Times New Roman" w:hAnsi="Arial" w:cs="Times New Roman"/>
      <w:sz w:val="24"/>
      <w:szCs w:val="20"/>
      <w:lang w:eastAsia="pl-PL"/>
    </w:rPr>
  </w:style>
  <w:style w:type="paragraph" w:styleId="Zwykytekst">
    <w:name w:val="Plain Text"/>
    <w:aliases w:val="Plain Text Char"/>
    <w:basedOn w:val="Normalny"/>
    <w:link w:val="ZwykytekstZnak"/>
    <w:rsid w:val="002A1850"/>
    <w:pPr>
      <w:spacing w:after="0" w:line="240" w:lineRule="auto"/>
    </w:pPr>
    <w:rPr>
      <w:rFonts w:ascii="Calibri" w:eastAsia="Times New Roman" w:hAnsi="Calibri" w:cs="Times New Roman"/>
      <w:sz w:val="21"/>
      <w:szCs w:val="21"/>
      <w:lang w:eastAsia="pl-PL"/>
    </w:rPr>
  </w:style>
  <w:style w:type="character" w:customStyle="1" w:styleId="ZwykytekstZnak">
    <w:name w:val="Zwykły tekst Znak"/>
    <w:aliases w:val="Plain Text Char Znak"/>
    <w:basedOn w:val="Domylnaczcionkaakapitu"/>
    <w:link w:val="Zwykytekst"/>
    <w:rsid w:val="002A1850"/>
    <w:rPr>
      <w:rFonts w:ascii="Calibri" w:eastAsia="Times New Roman" w:hAnsi="Calibri" w:cs="Times New Roman"/>
      <w:sz w:val="21"/>
      <w:szCs w:val="21"/>
      <w:lang w:eastAsia="pl-PL"/>
    </w:rPr>
  </w:style>
  <w:style w:type="character" w:customStyle="1" w:styleId="Nagwek4Znak">
    <w:name w:val="Nagłówek 4 Znak"/>
    <w:basedOn w:val="Domylnaczcionkaakapitu"/>
    <w:link w:val="Nagwek4"/>
    <w:uiPriority w:val="9"/>
    <w:semiHidden/>
    <w:rsid w:val="00D753A0"/>
    <w:rPr>
      <w:rFonts w:asciiTheme="majorHAnsi" w:eastAsiaTheme="majorEastAsia" w:hAnsiTheme="majorHAnsi" w:cstheme="majorBidi"/>
      <w:b/>
      <w:bCs/>
      <w:i/>
      <w:iCs/>
      <w:color w:val="4F81BD" w:themeColor="accent1"/>
    </w:rPr>
  </w:style>
  <w:style w:type="paragraph" w:styleId="Tekstpodstawowy3">
    <w:name w:val="Body Text 3"/>
    <w:basedOn w:val="Normalny"/>
    <w:link w:val="Tekstpodstawowy3Znak"/>
    <w:uiPriority w:val="99"/>
    <w:unhideWhenUsed/>
    <w:rsid w:val="00D753A0"/>
    <w:pPr>
      <w:spacing w:after="120"/>
    </w:pPr>
    <w:rPr>
      <w:sz w:val="16"/>
      <w:szCs w:val="16"/>
    </w:rPr>
  </w:style>
  <w:style w:type="character" w:customStyle="1" w:styleId="Tekstpodstawowy3Znak">
    <w:name w:val="Tekst podstawowy 3 Znak"/>
    <w:basedOn w:val="Domylnaczcionkaakapitu"/>
    <w:link w:val="Tekstpodstawowy3"/>
    <w:uiPriority w:val="99"/>
    <w:rsid w:val="00D753A0"/>
    <w:rPr>
      <w:sz w:val="16"/>
      <w:szCs w:val="16"/>
    </w:rPr>
  </w:style>
  <w:style w:type="paragraph" w:styleId="Tekstpodstawowywcity2">
    <w:name w:val="Body Text Indent 2"/>
    <w:aliases w:val="Znak"/>
    <w:basedOn w:val="Normalny"/>
    <w:link w:val="Tekstpodstawowywcity2Znak"/>
    <w:uiPriority w:val="99"/>
    <w:unhideWhenUsed/>
    <w:rsid w:val="00D753A0"/>
    <w:pPr>
      <w:spacing w:after="120" w:line="480" w:lineRule="auto"/>
      <w:ind w:left="283"/>
    </w:pPr>
  </w:style>
  <w:style w:type="character" w:customStyle="1" w:styleId="Tekstpodstawowywcity2Znak">
    <w:name w:val="Tekst podstawowy wcięty 2 Znak"/>
    <w:aliases w:val="Znak Znak"/>
    <w:basedOn w:val="Domylnaczcionkaakapitu"/>
    <w:link w:val="Tekstpodstawowywcity2"/>
    <w:uiPriority w:val="99"/>
    <w:rsid w:val="00D753A0"/>
  </w:style>
  <w:style w:type="paragraph" w:styleId="Tekstpodstawowywcity">
    <w:name w:val="Body Text Indent"/>
    <w:basedOn w:val="Normalny"/>
    <w:link w:val="TekstpodstawowywcityZnak"/>
    <w:rsid w:val="00D753A0"/>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D753A0"/>
    <w:rPr>
      <w:rFonts w:ascii="Times New Roman" w:eastAsia="Times New Roman" w:hAnsi="Times New Roman" w:cs="Times New Roman"/>
      <w:sz w:val="20"/>
      <w:szCs w:val="20"/>
      <w:lang w:eastAsia="pl-PL"/>
    </w:rPr>
  </w:style>
  <w:style w:type="paragraph" w:customStyle="1" w:styleId="Styl1">
    <w:name w:val="Styl1"/>
    <w:basedOn w:val="Normalny"/>
    <w:uiPriority w:val="99"/>
    <w:rsid w:val="00D753A0"/>
    <w:pPr>
      <w:spacing w:after="0" w:line="240" w:lineRule="auto"/>
    </w:pPr>
    <w:rPr>
      <w:rFonts w:ascii="Arial" w:eastAsia="Times New Roman" w:hAnsi="Arial" w:cs="Times New Roman"/>
      <w:sz w:val="24"/>
      <w:szCs w:val="20"/>
      <w:lang w:eastAsia="pl-PL"/>
    </w:rPr>
  </w:style>
  <w:style w:type="character" w:styleId="Uwydatnienie">
    <w:name w:val="Emphasis"/>
    <w:qFormat/>
    <w:rsid w:val="00D753A0"/>
    <w:rPr>
      <w:rFonts w:ascii="Arial" w:hAnsi="Arial"/>
      <w:b/>
      <w:spacing w:val="-10"/>
      <w:sz w:val="18"/>
    </w:rPr>
  </w:style>
  <w:style w:type="paragraph" w:customStyle="1" w:styleId="LucaCash">
    <w:name w:val="Luca&amp;Cash"/>
    <w:basedOn w:val="Normalny"/>
    <w:rsid w:val="00D753A0"/>
    <w:pPr>
      <w:spacing w:after="0" w:line="360" w:lineRule="auto"/>
    </w:pPr>
    <w:rPr>
      <w:rFonts w:ascii="Arial Narrow" w:eastAsia="Times New Roman" w:hAnsi="Arial Narrow" w:cs="Times New Roman"/>
      <w:sz w:val="24"/>
      <w:szCs w:val="20"/>
      <w:lang w:eastAsia="pl-PL"/>
    </w:rPr>
  </w:style>
  <w:style w:type="paragraph" w:customStyle="1" w:styleId="Akapitzlist1">
    <w:name w:val="Akapit z listą1"/>
    <w:basedOn w:val="Normalny"/>
    <w:rsid w:val="00D753A0"/>
    <w:pPr>
      <w:widowControl w:val="0"/>
      <w:suppressAutoHyphens/>
      <w:spacing w:after="0" w:line="240" w:lineRule="auto"/>
      <w:ind w:left="720"/>
    </w:pPr>
    <w:rPr>
      <w:rFonts w:ascii="Times New Roman" w:eastAsia="Arial Unicode MS" w:hAnsi="Times New Roman" w:cs="Mangal"/>
      <w:kern w:val="1"/>
      <w:sz w:val="24"/>
      <w:szCs w:val="21"/>
      <w:lang w:eastAsia="hi-IN" w:bidi="hi-IN"/>
    </w:rPr>
  </w:style>
  <w:style w:type="paragraph" w:styleId="Nagwek">
    <w:name w:val="header"/>
    <w:basedOn w:val="Normalny"/>
    <w:link w:val="NagwekZnak"/>
    <w:rsid w:val="00B3443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B3443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4D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4D04"/>
  </w:style>
  <w:style w:type="table" w:styleId="Jasnalistaakcent1">
    <w:name w:val="Light List Accent 1"/>
    <w:basedOn w:val="Standardowy"/>
    <w:uiPriority w:val="61"/>
    <w:rsid w:val="00D81F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WW8Num29z1">
    <w:name w:val="WW8Num29z1"/>
    <w:uiPriority w:val="99"/>
    <w:rsid w:val="00E111A8"/>
    <w:rPr>
      <w:rFonts w:ascii="Symbol" w:hAnsi="Symbol"/>
    </w:rPr>
  </w:style>
  <w:style w:type="character" w:customStyle="1" w:styleId="Nagwek5Znak">
    <w:name w:val="Nagłówek 5 Znak"/>
    <w:basedOn w:val="Domylnaczcionkaakapitu"/>
    <w:link w:val="Nagwek5"/>
    <w:uiPriority w:val="99"/>
    <w:rsid w:val="00053BC6"/>
    <w:rPr>
      <w:rFonts w:ascii="Times New Roman" w:eastAsia="Times New Roman" w:hAnsi="Times New Roman" w:cs="Times New Roman"/>
      <w:b/>
      <w:sz w:val="20"/>
      <w:szCs w:val="20"/>
    </w:rPr>
  </w:style>
  <w:style w:type="paragraph" w:customStyle="1" w:styleId="Holdingnumerowanie">
    <w:name w:val="Holding numerowanie"/>
    <w:basedOn w:val="Normalny"/>
    <w:next w:val="Normalny"/>
    <w:uiPriority w:val="99"/>
    <w:rsid w:val="00053BC6"/>
    <w:pPr>
      <w:numPr>
        <w:numId w:val="10"/>
      </w:numPr>
      <w:tabs>
        <w:tab w:val="clear" w:pos="643"/>
        <w:tab w:val="num" w:pos="360"/>
      </w:tabs>
      <w:spacing w:after="0" w:line="240" w:lineRule="auto"/>
      <w:ind w:left="0" w:firstLine="0"/>
      <w:jc w:val="both"/>
    </w:pPr>
    <w:rPr>
      <w:rFonts w:ascii="Arial" w:eastAsia="Times New Roman" w:hAnsi="Arial" w:cs="Times New Roman"/>
      <w:szCs w:val="20"/>
    </w:rPr>
  </w:style>
  <w:style w:type="paragraph" w:customStyle="1" w:styleId="Style8">
    <w:name w:val="Style8"/>
    <w:basedOn w:val="Normalny"/>
    <w:rsid w:val="00250F9E"/>
    <w:pPr>
      <w:widowControl w:val="0"/>
      <w:suppressAutoHyphens/>
      <w:autoSpaceDE w:val="0"/>
      <w:spacing w:after="0" w:line="264" w:lineRule="exact"/>
      <w:ind w:hanging="216"/>
    </w:pPr>
    <w:rPr>
      <w:rFonts w:ascii="Arial" w:eastAsia="Times New Roman" w:hAnsi="Arial" w:cs="Times New Roman"/>
      <w:sz w:val="24"/>
      <w:szCs w:val="20"/>
      <w:lang w:eastAsia="ar-SA"/>
    </w:rPr>
  </w:style>
  <w:style w:type="character" w:customStyle="1" w:styleId="WW8Num6z0">
    <w:name w:val="WW8Num6z0"/>
    <w:rsid w:val="00307706"/>
    <w:rPr>
      <w:rFonts w:ascii="Symbol" w:hAnsi="Symbol"/>
    </w:rPr>
  </w:style>
  <w:style w:type="character" w:customStyle="1" w:styleId="WW8Num60z0">
    <w:name w:val="WW8Num60z0"/>
    <w:rsid w:val="00307706"/>
    <w:rPr>
      <w:rFonts w:ascii="Wingdings" w:hAnsi="Wingdings"/>
    </w:rPr>
  </w:style>
  <w:style w:type="character" w:customStyle="1" w:styleId="AkapitzlistZnak">
    <w:name w:val="Akapit z listą Znak"/>
    <w:link w:val="Akapitzlist"/>
    <w:uiPriority w:val="99"/>
    <w:locked/>
    <w:rsid w:val="0068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546">
      <w:bodyDiv w:val="1"/>
      <w:marLeft w:val="0"/>
      <w:marRight w:val="0"/>
      <w:marTop w:val="0"/>
      <w:marBottom w:val="0"/>
      <w:divBdr>
        <w:top w:val="none" w:sz="0" w:space="0" w:color="auto"/>
        <w:left w:val="none" w:sz="0" w:space="0" w:color="auto"/>
        <w:bottom w:val="none" w:sz="0" w:space="0" w:color="auto"/>
        <w:right w:val="none" w:sz="0" w:space="0" w:color="auto"/>
      </w:divBdr>
    </w:div>
    <w:div w:id="93209281">
      <w:bodyDiv w:val="1"/>
      <w:marLeft w:val="0"/>
      <w:marRight w:val="0"/>
      <w:marTop w:val="0"/>
      <w:marBottom w:val="0"/>
      <w:divBdr>
        <w:top w:val="none" w:sz="0" w:space="0" w:color="auto"/>
        <w:left w:val="none" w:sz="0" w:space="0" w:color="auto"/>
        <w:bottom w:val="none" w:sz="0" w:space="0" w:color="auto"/>
        <w:right w:val="none" w:sz="0" w:space="0" w:color="auto"/>
      </w:divBdr>
    </w:div>
    <w:div w:id="571357281">
      <w:bodyDiv w:val="1"/>
      <w:marLeft w:val="0"/>
      <w:marRight w:val="0"/>
      <w:marTop w:val="0"/>
      <w:marBottom w:val="0"/>
      <w:divBdr>
        <w:top w:val="none" w:sz="0" w:space="0" w:color="auto"/>
        <w:left w:val="none" w:sz="0" w:space="0" w:color="auto"/>
        <w:bottom w:val="none" w:sz="0" w:space="0" w:color="auto"/>
        <w:right w:val="none" w:sz="0" w:space="0" w:color="auto"/>
      </w:divBdr>
    </w:div>
    <w:div w:id="1725375170">
      <w:bodyDiv w:val="1"/>
      <w:marLeft w:val="0"/>
      <w:marRight w:val="0"/>
      <w:marTop w:val="0"/>
      <w:marBottom w:val="0"/>
      <w:divBdr>
        <w:top w:val="none" w:sz="0" w:space="0" w:color="auto"/>
        <w:left w:val="none" w:sz="0" w:space="0" w:color="auto"/>
        <w:bottom w:val="none" w:sz="0" w:space="0" w:color="auto"/>
        <w:right w:val="none" w:sz="0" w:space="0" w:color="auto"/>
      </w:divBdr>
    </w:div>
    <w:div w:id="20415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pl/reg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pl/reg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9B6F-B0EE-4C50-8237-F0B7C1A0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3223</Words>
  <Characters>19343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Monika Majchrzak-Gaweda</cp:lastModifiedBy>
  <cp:revision>2</cp:revision>
  <cp:lastPrinted>2016-10-21T13:59:00Z</cp:lastPrinted>
  <dcterms:created xsi:type="dcterms:W3CDTF">2022-10-07T09:40:00Z</dcterms:created>
  <dcterms:modified xsi:type="dcterms:W3CDTF">2022-10-07T09:40:00Z</dcterms:modified>
</cp:coreProperties>
</file>