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3" w:rsidRPr="00245C2B" w:rsidRDefault="00912D03" w:rsidP="00912D03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245C2B">
        <w:rPr>
          <w:rFonts w:ascii="Arial" w:hAnsi="Arial" w:cs="Arial"/>
          <w:color w:val="0000FF"/>
          <w:sz w:val="20"/>
        </w:rPr>
        <w:t xml:space="preserve">ZAŁĄCZNIK NR </w:t>
      </w:r>
      <w:r>
        <w:rPr>
          <w:rFonts w:ascii="Arial" w:hAnsi="Arial" w:cs="Arial"/>
          <w:color w:val="0000FF"/>
          <w:sz w:val="20"/>
        </w:rPr>
        <w:t>3</w:t>
      </w:r>
      <w:r w:rsidRPr="00245C2B">
        <w:rPr>
          <w:rFonts w:ascii="Arial" w:hAnsi="Arial" w:cs="Arial"/>
          <w:color w:val="0000FF"/>
          <w:sz w:val="20"/>
        </w:rPr>
        <w:t xml:space="preserve"> DO SWZ</w:t>
      </w:r>
    </w:p>
    <w:p w:rsidR="00912D03" w:rsidRPr="009F24C1" w:rsidRDefault="00912D03" w:rsidP="00912D03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10"/>
          <w:szCs w:val="10"/>
        </w:rPr>
      </w:pPr>
    </w:p>
    <w:p w:rsidR="00912D03" w:rsidRDefault="00912D03" w:rsidP="00912D03">
      <w:pPr>
        <w:jc w:val="center"/>
        <w:rPr>
          <w:rFonts w:ascii="Arial" w:hAnsi="Arial" w:cs="Arial"/>
        </w:rPr>
      </w:pPr>
      <w:r w:rsidRPr="00245C2B">
        <w:rPr>
          <w:rFonts w:ascii="Arial" w:hAnsi="Arial" w:cs="Arial"/>
        </w:rPr>
        <w:t xml:space="preserve">PROJEKT UMOWY NR ... </w:t>
      </w:r>
      <w:r>
        <w:rPr>
          <w:rFonts w:ascii="Arial" w:hAnsi="Arial" w:cs="Arial"/>
        </w:rPr>
        <w:t>TT.TB</w:t>
      </w:r>
      <w:r w:rsidRPr="00245C2B">
        <w:rPr>
          <w:rFonts w:ascii="Arial" w:hAnsi="Arial" w:cs="Arial"/>
        </w:rPr>
        <w:t>.TP.382</w:t>
      </w:r>
      <w:r>
        <w:rPr>
          <w:rFonts w:ascii="Arial" w:hAnsi="Arial" w:cs="Arial"/>
        </w:rPr>
        <w:t>.155</w:t>
      </w:r>
      <w:r w:rsidRPr="00245C2B">
        <w:rPr>
          <w:rFonts w:ascii="Arial" w:hAnsi="Arial" w:cs="Arial"/>
        </w:rPr>
        <w:t>.2022 JK</w:t>
      </w:r>
    </w:p>
    <w:p w:rsidR="00912D03" w:rsidRPr="003B5A20" w:rsidRDefault="00015EDA" w:rsidP="00912D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(uwzględniający zmianę z dnia 26</w:t>
      </w:r>
      <w:r w:rsidR="00912D03" w:rsidRPr="003B5A20">
        <w:rPr>
          <w:rFonts w:ascii="Arial" w:hAnsi="Arial" w:cs="Arial"/>
        </w:rPr>
        <w:t>.01.2023 r.)</w:t>
      </w:r>
    </w:p>
    <w:p w:rsidR="00912D03" w:rsidRPr="00195BB2" w:rsidRDefault="00912D03" w:rsidP="00912D03">
      <w:pPr>
        <w:jc w:val="center"/>
        <w:rPr>
          <w:rFonts w:ascii="Arial" w:hAnsi="Arial" w:cs="Arial"/>
          <w:sz w:val="14"/>
          <w:szCs w:val="14"/>
        </w:rPr>
      </w:pPr>
      <w:r w:rsidRPr="00195BB2">
        <w:rPr>
          <w:rFonts w:ascii="Arial" w:hAnsi="Arial" w:cs="Arial"/>
          <w:sz w:val="14"/>
          <w:szCs w:val="14"/>
        </w:rPr>
        <w:t>zamówienie w trybie przetargu nieograniczonego art. 132 ustawy Prawo zamówień publicznych</w:t>
      </w:r>
    </w:p>
    <w:p w:rsidR="00912D03" w:rsidRPr="009F24C1" w:rsidRDefault="00912D03" w:rsidP="00912D03">
      <w:pPr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8621"/>
      </w:tblGrid>
      <w:tr w:rsidR="00912D03" w:rsidRPr="00340048" w:rsidTr="00E42ABF">
        <w:tc>
          <w:tcPr>
            <w:tcW w:w="905" w:type="dxa"/>
          </w:tcPr>
          <w:p w:rsidR="00912D03" w:rsidRPr="00340048" w:rsidRDefault="00912D03" w:rsidP="009D5F73">
            <w:pPr>
              <w:jc w:val="both"/>
              <w:rPr>
                <w:rFonts w:ascii="Arial" w:hAnsi="Arial" w:cs="Arial"/>
                <w:sz w:val="16"/>
              </w:rPr>
            </w:pPr>
            <w:r w:rsidRPr="00340048">
              <w:rPr>
                <w:rFonts w:ascii="Arial" w:hAnsi="Arial" w:cs="Arial"/>
                <w:sz w:val="16"/>
              </w:rPr>
              <w:t>dotyczy:</w:t>
            </w:r>
          </w:p>
        </w:tc>
        <w:tc>
          <w:tcPr>
            <w:tcW w:w="8621" w:type="dxa"/>
          </w:tcPr>
          <w:p w:rsidR="00912D03" w:rsidRPr="00340048" w:rsidRDefault="00912D03" w:rsidP="009D5F73">
            <w:pPr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z</w:t>
            </w:r>
            <w:r w:rsidRPr="00DA7609">
              <w:rPr>
                <w:rFonts w:ascii="Arial" w:hAnsi="Arial" w:cs="Arial"/>
                <w:bCs/>
                <w:sz w:val="16"/>
              </w:rPr>
              <w:t>akup</w:t>
            </w:r>
            <w:r>
              <w:rPr>
                <w:rFonts w:ascii="Arial" w:hAnsi="Arial" w:cs="Arial"/>
                <w:bCs/>
                <w:sz w:val="16"/>
              </w:rPr>
              <w:t>u</w:t>
            </w:r>
            <w:r w:rsidRPr="00DA7609">
              <w:rPr>
                <w:rFonts w:ascii="Arial" w:hAnsi="Arial" w:cs="Arial"/>
                <w:bCs/>
                <w:sz w:val="16"/>
              </w:rPr>
              <w:t xml:space="preserve"> odtworzeniow</w:t>
            </w:r>
            <w:r>
              <w:rPr>
                <w:rFonts w:ascii="Arial" w:hAnsi="Arial" w:cs="Arial"/>
                <w:bCs/>
                <w:sz w:val="16"/>
              </w:rPr>
              <w:t>ego</w:t>
            </w:r>
            <w:r w:rsidRPr="00DA7609">
              <w:rPr>
                <w:rFonts w:ascii="Arial" w:hAnsi="Arial" w:cs="Arial"/>
                <w:bCs/>
                <w:sz w:val="16"/>
              </w:rPr>
              <w:t xml:space="preserve"> </w:t>
            </w:r>
            <w:proofErr w:type="spellStart"/>
            <w:r w:rsidRPr="00DA7609">
              <w:rPr>
                <w:rFonts w:ascii="Arial" w:hAnsi="Arial" w:cs="Arial"/>
                <w:bCs/>
                <w:sz w:val="16"/>
              </w:rPr>
              <w:t>kardioangiografu</w:t>
            </w:r>
            <w:proofErr w:type="spellEnd"/>
            <w:r w:rsidRPr="00DA7609">
              <w:rPr>
                <w:rFonts w:ascii="Arial" w:hAnsi="Arial" w:cs="Arial"/>
                <w:bCs/>
                <w:sz w:val="16"/>
              </w:rPr>
              <w:t xml:space="preserve"> z modernizacją pomieszczeń m.in. dla pacjentów kardiologicznych </w:t>
            </w:r>
            <w:proofErr w:type="spellStart"/>
            <w:r w:rsidRPr="00DA7609">
              <w:rPr>
                <w:rFonts w:ascii="Arial" w:hAnsi="Arial" w:cs="Arial"/>
                <w:bCs/>
                <w:sz w:val="16"/>
              </w:rPr>
              <w:t>poCovidowych</w:t>
            </w:r>
            <w:proofErr w:type="spellEnd"/>
          </w:p>
        </w:tc>
      </w:tr>
    </w:tbl>
    <w:p w:rsidR="00912D03" w:rsidRPr="00245C2B" w:rsidRDefault="00912D03" w:rsidP="00912D03">
      <w:pPr>
        <w:rPr>
          <w:rFonts w:ascii="Arial" w:hAnsi="Arial" w:cs="Arial"/>
        </w:rPr>
      </w:pPr>
    </w:p>
    <w:p w:rsidR="00912D03" w:rsidRPr="00245C2B" w:rsidRDefault="00912D03" w:rsidP="00912D03">
      <w:pPr>
        <w:jc w:val="both"/>
        <w:rPr>
          <w:rFonts w:ascii="Arial" w:hAnsi="Arial" w:cs="Arial"/>
        </w:rPr>
      </w:pPr>
      <w:r w:rsidRPr="00245C2B">
        <w:rPr>
          <w:rFonts w:ascii="Arial" w:hAnsi="Arial" w:cs="Arial"/>
        </w:rPr>
        <w:t>Umowa zawarta w dniu ....................... roku w Koszalinie, pomiędzy:</w:t>
      </w:r>
    </w:p>
    <w:p w:rsidR="00912D03" w:rsidRPr="00245C2B" w:rsidRDefault="00912D03" w:rsidP="00912D03">
      <w:pPr>
        <w:ind w:left="284"/>
        <w:jc w:val="both"/>
        <w:rPr>
          <w:rFonts w:ascii="Arial" w:hAnsi="Arial" w:cs="Arial"/>
        </w:rPr>
      </w:pPr>
      <w:r w:rsidRPr="00245C2B">
        <w:rPr>
          <w:rFonts w:ascii="Arial" w:hAnsi="Arial" w:cs="Arial"/>
        </w:rPr>
        <w:t>Szpitalem Wojewódzkim im. Mikołaja Kopernika</w:t>
      </w:r>
    </w:p>
    <w:p w:rsidR="00912D03" w:rsidRPr="00245C2B" w:rsidRDefault="00912D03" w:rsidP="00912D03">
      <w:pPr>
        <w:ind w:left="284"/>
        <w:jc w:val="both"/>
        <w:rPr>
          <w:rFonts w:ascii="Arial" w:hAnsi="Arial" w:cs="Arial"/>
        </w:rPr>
      </w:pPr>
      <w:r w:rsidRPr="00245C2B">
        <w:rPr>
          <w:rFonts w:ascii="Arial" w:hAnsi="Arial" w:cs="Arial"/>
        </w:rPr>
        <w:t>ul. T. Chałubińskiego 7, 75 – 581 Koszalin</w:t>
      </w:r>
    </w:p>
    <w:p w:rsidR="00912D03" w:rsidRPr="00245C2B" w:rsidRDefault="00912D03" w:rsidP="00912D03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245C2B">
        <w:rPr>
          <w:rFonts w:ascii="Arial" w:hAnsi="Arial" w:cs="Arial"/>
        </w:rPr>
        <w:t>NIP: 669-10-44-410, REGON: 330006292, KRS: 0000006505, BDO 000008455</w:t>
      </w:r>
    </w:p>
    <w:p w:rsidR="00912D03" w:rsidRPr="00245C2B" w:rsidRDefault="00912D03" w:rsidP="00912D03">
      <w:pPr>
        <w:jc w:val="both"/>
        <w:rPr>
          <w:rFonts w:ascii="Arial" w:hAnsi="Arial" w:cs="Arial"/>
        </w:rPr>
      </w:pPr>
      <w:r w:rsidRPr="00245C2B">
        <w:rPr>
          <w:rFonts w:ascii="Arial" w:hAnsi="Arial" w:cs="Arial"/>
        </w:rPr>
        <w:t xml:space="preserve">reprezentowanym przez Andrzeja </w:t>
      </w:r>
      <w:proofErr w:type="spellStart"/>
      <w:r w:rsidRPr="00245C2B">
        <w:rPr>
          <w:rFonts w:ascii="Arial" w:hAnsi="Arial" w:cs="Arial"/>
        </w:rPr>
        <w:t>Kondaszewskiego</w:t>
      </w:r>
      <w:proofErr w:type="spellEnd"/>
      <w:r w:rsidRPr="00245C2B">
        <w:rPr>
          <w:rFonts w:ascii="Arial" w:hAnsi="Arial" w:cs="Arial"/>
        </w:rPr>
        <w:t xml:space="preserve"> – Dyrektora</w:t>
      </w:r>
    </w:p>
    <w:p w:rsidR="00912D03" w:rsidRPr="00245C2B" w:rsidRDefault="00912D03" w:rsidP="00912D03">
      <w:pPr>
        <w:jc w:val="both"/>
        <w:rPr>
          <w:rFonts w:ascii="Arial" w:hAnsi="Arial" w:cs="Arial"/>
        </w:rPr>
      </w:pPr>
      <w:r w:rsidRPr="00245C2B">
        <w:rPr>
          <w:rFonts w:ascii="Arial" w:hAnsi="Arial" w:cs="Arial"/>
        </w:rPr>
        <w:t xml:space="preserve">zwanym dalej </w:t>
      </w:r>
      <w:r w:rsidRPr="00245C2B">
        <w:rPr>
          <w:rFonts w:ascii="Arial" w:hAnsi="Arial" w:cs="Arial"/>
          <w:i/>
        </w:rPr>
        <w:t>Zamawiającym, Stroną</w:t>
      </w:r>
    </w:p>
    <w:p w:rsidR="00912D03" w:rsidRPr="00245C2B" w:rsidRDefault="00912D03" w:rsidP="00912D03">
      <w:pPr>
        <w:jc w:val="both"/>
        <w:rPr>
          <w:rFonts w:ascii="Arial" w:hAnsi="Arial" w:cs="Arial"/>
        </w:rPr>
      </w:pPr>
      <w:r w:rsidRPr="00245C2B">
        <w:rPr>
          <w:rFonts w:ascii="Arial" w:hAnsi="Arial" w:cs="Arial"/>
        </w:rPr>
        <w:t>a</w:t>
      </w:r>
    </w:p>
    <w:p w:rsidR="00912D03" w:rsidRPr="00245C2B" w:rsidRDefault="00912D03" w:rsidP="00912D03">
      <w:pPr>
        <w:ind w:left="284"/>
        <w:jc w:val="both"/>
        <w:rPr>
          <w:rFonts w:ascii="Arial" w:hAnsi="Arial" w:cs="Arial"/>
        </w:rPr>
      </w:pPr>
      <w:r w:rsidRPr="00245C2B">
        <w:rPr>
          <w:rFonts w:ascii="Arial" w:hAnsi="Arial" w:cs="Arial"/>
        </w:rPr>
        <w:t>NIP:....................REGON:..........................KRS:.........................................</w:t>
      </w:r>
    </w:p>
    <w:p w:rsidR="00912D03" w:rsidRPr="00245C2B" w:rsidRDefault="00912D03" w:rsidP="00912D03">
      <w:pPr>
        <w:jc w:val="both"/>
        <w:rPr>
          <w:rFonts w:ascii="Arial" w:hAnsi="Arial" w:cs="Arial"/>
        </w:rPr>
      </w:pPr>
      <w:r w:rsidRPr="00245C2B">
        <w:rPr>
          <w:rFonts w:ascii="Arial" w:hAnsi="Arial" w:cs="Arial"/>
        </w:rPr>
        <w:t>reprezentowanym przez: .................................................................................</w:t>
      </w:r>
    </w:p>
    <w:p w:rsidR="00912D03" w:rsidRPr="00245C2B" w:rsidRDefault="00912D03" w:rsidP="00912D03">
      <w:pPr>
        <w:jc w:val="both"/>
        <w:rPr>
          <w:rFonts w:ascii="Arial" w:hAnsi="Arial" w:cs="Arial"/>
        </w:rPr>
      </w:pPr>
      <w:r w:rsidRPr="00245C2B">
        <w:rPr>
          <w:rFonts w:ascii="Arial" w:hAnsi="Arial" w:cs="Arial"/>
        </w:rPr>
        <w:t xml:space="preserve">zwanym dalej </w:t>
      </w:r>
      <w:r w:rsidRPr="00245C2B">
        <w:rPr>
          <w:rFonts w:ascii="Arial" w:hAnsi="Arial" w:cs="Arial"/>
          <w:i/>
        </w:rPr>
        <w:t>Wykonawcą, Stroną</w:t>
      </w:r>
    </w:p>
    <w:p w:rsidR="00912D03" w:rsidRPr="00245C2B" w:rsidRDefault="00912D03" w:rsidP="00912D03">
      <w:pPr>
        <w:jc w:val="both"/>
        <w:rPr>
          <w:rFonts w:ascii="Arial" w:hAnsi="Arial" w:cs="Arial"/>
        </w:rPr>
      </w:pPr>
    </w:p>
    <w:p w:rsidR="00912D03" w:rsidRPr="00245C2B" w:rsidRDefault="00912D03" w:rsidP="00912D03">
      <w:pPr>
        <w:jc w:val="both"/>
        <w:rPr>
          <w:rFonts w:ascii="Arial" w:hAnsi="Arial" w:cs="Arial"/>
        </w:rPr>
      </w:pPr>
      <w:r w:rsidRPr="00245C2B">
        <w:rPr>
          <w:rFonts w:ascii="Arial" w:hAnsi="Arial" w:cs="Arial"/>
        </w:rPr>
        <w:t xml:space="preserve">Działając na podstawie ustawy z dnia 11 września 2019 r. Prawo zamówień publicznych (Dz.U.2022.1710 </w:t>
      </w:r>
      <w:proofErr w:type="spellStart"/>
      <w:r w:rsidRPr="00245C2B">
        <w:rPr>
          <w:rFonts w:ascii="Arial" w:hAnsi="Arial" w:cs="Arial"/>
        </w:rPr>
        <w:t>t.j</w:t>
      </w:r>
      <w:proofErr w:type="spellEnd"/>
      <w:r w:rsidRPr="00245C2B">
        <w:rPr>
          <w:rFonts w:ascii="Arial" w:hAnsi="Arial" w:cs="Arial"/>
        </w:rPr>
        <w:t>.) (dalej: „</w:t>
      </w:r>
      <w:r>
        <w:rPr>
          <w:rFonts w:ascii="Arial" w:hAnsi="Arial" w:cs="Arial"/>
        </w:rPr>
        <w:t xml:space="preserve">ustawa </w:t>
      </w:r>
      <w:proofErr w:type="spellStart"/>
      <w:r>
        <w:rPr>
          <w:rFonts w:ascii="Arial" w:hAnsi="Arial" w:cs="Arial"/>
        </w:rPr>
        <w:t>pzp</w:t>
      </w:r>
      <w:proofErr w:type="spellEnd"/>
      <w:r w:rsidRPr="00245C2B">
        <w:rPr>
          <w:rFonts w:ascii="Arial" w:hAnsi="Arial" w:cs="Arial"/>
        </w:rPr>
        <w:t>”) po wyczerpaniu procedury przewidzianej dla trybu przetargu nieograniczonego zawarto umowę następującej treści:</w:t>
      </w:r>
    </w:p>
    <w:p w:rsidR="00912D03" w:rsidRDefault="00912D03" w:rsidP="00912D03">
      <w:pPr>
        <w:rPr>
          <w:rFonts w:ascii="Arial" w:hAnsi="Arial" w:cs="Arial"/>
        </w:rPr>
      </w:pPr>
    </w:p>
    <w:p w:rsidR="003B5A20" w:rsidRDefault="003B5A20" w:rsidP="00912D03">
      <w:pPr>
        <w:rPr>
          <w:rFonts w:ascii="Arial" w:hAnsi="Arial" w:cs="Arial"/>
        </w:rPr>
      </w:pPr>
    </w:p>
    <w:p w:rsidR="00912D03" w:rsidRPr="00734A49" w:rsidRDefault="00912D03" w:rsidP="00912D03">
      <w:pPr>
        <w:jc w:val="center"/>
        <w:rPr>
          <w:rFonts w:ascii="Arial" w:hAnsi="Arial" w:cs="Arial"/>
          <w:lang w:eastAsia="zh-CN"/>
        </w:rPr>
      </w:pPr>
      <w:r w:rsidRPr="00734A49">
        <w:rPr>
          <w:rFonts w:ascii="Arial" w:hAnsi="Arial" w:cs="Arial"/>
          <w:lang w:eastAsia="zh-CN"/>
        </w:rPr>
        <w:t>§ 1</w:t>
      </w:r>
    </w:p>
    <w:p w:rsidR="00912D03" w:rsidRPr="00154596" w:rsidRDefault="00912D03" w:rsidP="00912D03">
      <w:pPr>
        <w:numPr>
          <w:ilvl w:val="0"/>
          <w:numId w:val="7"/>
        </w:numPr>
        <w:suppressAutoHyphens/>
        <w:jc w:val="both"/>
        <w:rPr>
          <w:rFonts w:ascii="Arial" w:hAnsi="Arial" w:cs="Arial"/>
          <w:lang w:eastAsia="zh-CN"/>
        </w:rPr>
      </w:pPr>
      <w:r w:rsidRPr="00154596">
        <w:rPr>
          <w:rFonts w:ascii="Arial" w:hAnsi="Arial" w:cs="Arial"/>
          <w:lang w:eastAsia="zh-CN"/>
        </w:rPr>
        <w:t>Wykonawca zobowiązuje się do modernizacji pomieszczeń oraz sprzedaży</w:t>
      </w:r>
      <w:r>
        <w:rPr>
          <w:rFonts w:ascii="Arial" w:hAnsi="Arial" w:cs="Arial"/>
          <w:lang w:eastAsia="zh-CN"/>
        </w:rPr>
        <w:t>,</w:t>
      </w:r>
      <w:r w:rsidRPr="00154596">
        <w:rPr>
          <w:rFonts w:ascii="Arial" w:hAnsi="Arial" w:cs="Arial"/>
          <w:lang w:eastAsia="zh-CN"/>
        </w:rPr>
        <w:t xml:space="preserve"> dostarczenia</w:t>
      </w:r>
      <w:r>
        <w:rPr>
          <w:rFonts w:ascii="Arial" w:hAnsi="Arial" w:cs="Arial"/>
          <w:lang w:eastAsia="zh-CN"/>
        </w:rPr>
        <w:t xml:space="preserve"> i montażu</w:t>
      </w:r>
      <w:r w:rsidRPr="00154596">
        <w:rPr>
          <w:rFonts w:ascii="Arial" w:hAnsi="Arial" w:cs="Arial"/>
          <w:lang w:eastAsia="zh-CN"/>
        </w:rPr>
        <w:t xml:space="preserve"> Zamawiającemu </w:t>
      </w:r>
      <w:r w:rsidRPr="00154596">
        <w:rPr>
          <w:rFonts w:ascii="Arial" w:hAnsi="Arial" w:cs="Arial"/>
          <w:bCs/>
          <w:lang w:eastAsia="zh-CN"/>
        </w:rPr>
        <w:t>………………….</w:t>
      </w:r>
      <w:r w:rsidRPr="00154596">
        <w:rPr>
          <w:rFonts w:ascii="Arial" w:hAnsi="Arial" w:cs="Arial"/>
          <w:lang w:eastAsia="zh-CN"/>
        </w:rPr>
        <w:t xml:space="preserve"> (w dalszej części umowy zwanych sprzętem) za cenę i w ilości jak w formularzu oferty, stanowiącym załącznik nr 1 do umowy i będącej integralną częścią umowy.</w:t>
      </w:r>
    </w:p>
    <w:p w:rsidR="00912D03" w:rsidRPr="009A1A1A" w:rsidRDefault="00912D03" w:rsidP="00912D03">
      <w:pPr>
        <w:numPr>
          <w:ilvl w:val="0"/>
          <w:numId w:val="7"/>
        </w:numPr>
        <w:suppressAutoHyphens/>
        <w:jc w:val="both"/>
        <w:rPr>
          <w:rFonts w:ascii="Arial" w:hAnsi="Arial" w:cs="Arial"/>
          <w:lang w:eastAsia="zh-CN"/>
        </w:rPr>
      </w:pPr>
      <w:r w:rsidRPr="009A1A1A">
        <w:rPr>
          <w:rFonts w:ascii="Arial" w:hAnsi="Arial" w:cs="Arial"/>
          <w:lang w:eastAsia="zh-CN"/>
        </w:rPr>
        <w:t>Wartość umowy netto: ................ zł, brutto: .................... zł, w tym:</w:t>
      </w:r>
    </w:p>
    <w:p w:rsidR="00912D03" w:rsidRPr="009F24C1" w:rsidRDefault="00912D03" w:rsidP="00912D03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ind w:hanging="654"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 xml:space="preserve">Modernizacja pomieszczeń </w:t>
      </w:r>
      <w:r w:rsidRPr="009F24C1">
        <w:rPr>
          <w:rFonts w:ascii="Arial" w:hAnsi="Arial" w:cs="Arial"/>
        </w:rPr>
        <w:t>Pracowni Hemodynamiki:</w:t>
      </w:r>
    </w:p>
    <w:p w:rsidR="00912D03" w:rsidRPr="009F24C1" w:rsidRDefault="00912D03" w:rsidP="00912D03">
      <w:pPr>
        <w:pStyle w:val="Akapitzlist"/>
        <w:numPr>
          <w:ilvl w:val="1"/>
          <w:numId w:val="23"/>
        </w:numPr>
        <w:ind w:left="851" w:hanging="284"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</w:rPr>
        <w:t xml:space="preserve">Dokumentacja projektowa: </w:t>
      </w:r>
      <w:r w:rsidRPr="009F24C1">
        <w:rPr>
          <w:rFonts w:ascii="Arial" w:hAnsi="Arial" w:cs="Arial"/>
          <w:lang w:eastAsia="zh-CN"/>
        </w:rPr>
        <w:t>netto: ................ zł, brutto: .................... zł;</w:t>
      </w:r>
    </w:p>
    <w:p w:rsidR="00912D03" w:rsidRPr="009F24C1" w:rsidRDefault="00912D03" w:rsidP="00912D03">
      <w:pPr>
        <w:pStyle w:val="Akapitzlist"/>
        <w:numPr>
          <w:ilvl w:val="1"/>
          <w:numId w:val="23"/>
        </w:numPr>
        <w:ind w:left="851" w:hanging="284"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Prace remontowo-instalacyjne w zakresie modernizacji pomieszczeń wraz z wykonaniem i montażem kompletu niezbędnych mebli do wyposażenia tych pomieszczeń: netto: ................ zł, brutto: .................... zł;</w:t>
      </w:r>
    </w:p>
    <w:p w:rsidR="00912D03" w:rsidRPr="009F24C1" w:rsidRDefault="00912D03" w:rsidP="00912D03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ind w:hanging="654"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</w:rPr>
        <w:t xml:space="preserve">Dostawa i montaż </w:t>
      </w:r>
      <w:proofErr w:type="spellStart"/>
      <w:r w:rsidRPr="009F24C1">
        <w:rPr>
          <w:rFonts w:ascii="Arial" w:hAnsi="Arial" w:cs="Arial"/>
        </w:rPr>
        <w:t>kardioangiografu</w:t>
      </w:r>
      <w:proofErr w:type="spellEnd"/>
      <w:r w:rsidRPr="009F24C1">
        <w:rPr>
          <w:rFonts w:ascii="Arial" w:hAnsi="Arial" w:cs="Arial"/>
        </w:rPr>
        <w:t>:</w:t>
      </w:r>
      <w:r w:rsidRPr="009F24C1">
        <w:rPr>
          <w:rFonts w:ascii="Arial" w:hAnsi="Arial" w:cs="Arial"/>
          <w:lang w:eastAsia="zh-CN"/>
        </w:rPr>
        <w:t xml:space="preserve"> netto: ................ zł, brutto: .................... zł;</w:t>
      </w:r>
    </w:p>
    <w:p w:rsidR="00912D03" w:rsidRPr="009A1A1A" w:rsidRDefault="00912D03" w:rsidP="00912D03">
      <w:pPr>
        <w:numPr>
          <w:ilvl w:val="2"/>
          <w:numId w:val="9"/>
        </w:numPr>
        <w:suppressAutoHyphens/>
        <w:rPr>
          <w:rFonts w:ascii="Arial" w:hAnsi="Arial" w:cs="Arial"/>
          <w:lang w:eastAsia="zh-CN"/>
        </w:rPr>
      </w:pPr>
      <w:r w:rsidRPr="009A1A1A">
        <w:rPr>
          <w:rFonts w:ascii="Arial" w:hAnsi="Arial" w:cs="Arial"/>
          <w:lang w:eastAsia="zh-CN"/>
        </w:rPr>
        <w:t>Wykonawca poniesie koszt:</w:t>
      </w:r>
    </w:p>
    <w:p w:rsidR="00912D03" w:rsidRDefault="00912D03" w:rsidP="00912D03">
      <w:pPr>
        <w:numPr>
          <w:ilvl w:val="1"/>
          <w:numId w:val="10"/>
        </w:numPr>
        <w:suppressAutoHyphens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Dokumentacji projektowej</w:t>
      </w:r>
    </w:p>
    <w:p w:rsidR="00912D03" w:rsidRPr="009A1A1A" w:rsidRDefault="00912D03" w:rsidP="00912D03">
      <w:pPr>
        <w:numPr>
          <w:ilvl w:val="1"/>
          <w:numId w:val="10"/>
        </w:numPr>
        <w:suppressAutoHyphens/>
        <w:jc w:val="both"/>
        <w:rPr>
          <w:rFonts w:ascii="Arial" w:hAnsi="Arial" w:cs="Arial"/>
          <w:lang w:eastAsia="zh-CN"/>
        </w:rPr>
      </w:pPr>
      <w:r w:rsidRPr="009A1A1A">
        <w:rPr>
          <w:rFonts w:ascii="Arial" w:hAnsi="Arial" w:cs="Arial"/>
          <w:lang w:eastAsia="zh-CN"/>
        </w:rPr>
        <w:t>Modernizacji pomieszczeń;</w:t>
      </w:r>
    </w:p>
    <w:p w:rsidR="00912D03" w:rsidRPr="009A1A1A" w:rsidRDefault="00912D03" w:rsidP="00912D03">
      <w:pPr>
        <w:numPr>
          <w:ilvl w:val="1"/>
          <w:numId w:val="10"/>
        </w:numPr>
        <w:suppressAutoHyphens/>
        <w:jc w:val="both"/>
        <w:rPr>
          <w:rFonts w:ascii="Arial" w:hAnsi="Arial" w:cs="Arial"/>
          <w:lang w:eastAsia="zh-CN"/>
        </w:rPr>
      </w:pPr>
      <w:r w:rsidRPr="009A1A1A">
        <w:rPr>
          <w:rFonts w:ascii="Arial" w:hAnsi="Arial" w:cs="Arial"/>
          <w:lang w:eastAsia="zh-CN"/>
        </w:rPr>
        <w:t>Dostarczenia sprzętu do Zamawiający;</w:t>
      </w:r>
    </w:p>
    <w:p w:rsidR="00912D03" w:rsidRPr="009A1A1A" w:rsidRDefault="00912D03" w:rsidP="00912D03">
      <w:pPr>
        <w:numPr>
          <w:ilvl w:val="1"/>
          <w:numId w:val="10"/>
        </w:numPr>
        <w:suppressAutoHyphens/>
        <w:jc w:val="both"/>
        <w:rPr>
          <w:rFonts w:ascii="Arial" w:hAnsi="Arial" w:cs="Arial"/>
          <w:lang w:eastAsia="zh-CN"/>
        </w:rPr>
      </w:pPr>
      <w:r w:rsidRPr="009A1A1A">
        <w:rPr>
          <w:rFonts w:ascii="Arial" w:hAnsi="Arial" w:cs="Arial"/>
          <w:lang w:eastAsia="zh-CN"/>
        </w:rPr>
        <w:t xml:space="preserve">Montażu i uruchomienia sprzętu; </w:t>
      </w:r>
    </w:p>
    <w:p w:rsidR="00912D03" w:rsidRPr="009A1A1A" w:rsidRDefault="00912D03" w:rsidP="00912D03">
      <w:pPr>
        <w:numPr>
          <w:ilvl w:val="1"/>
          <w:numId w:val="10"/>
        </w:numPr>
        <w:suppressAutoHyphens/>
        <w:jc w:val="both"/>
        <w:rPr>
          <w:rFonts w:ascii="Arial" w:hAnsi="Arial" w:cs="Arial"/>
          <w:lang w:eastAsia="zh-CN"/>
        </w:rPr>
      </w:pPr>
      <w:r w:rsidRPr="009A1A1A">
        <w:rPr>
          <w:rFonts w:ascii="Arial" w:hAnsi="Arial" w:cs="Arial"/>
          <w:lang w:eastAsia="zh-CN"/>
        </w:rPr>
        <w:t>Przeszkolenia personelu w zakresie obsługi;</w:t>
      </w:r>
    </w:p>
    <w:p w:rsidR="00912D03" w:rsidRPr="009A1A1A" w:rsidRDefault="00912D03" w:rsidP="00912D03">
      <w:pPr>
        <w:numPr>
          <w:ilvl w:val="1"/>
          <w:numId w:val="10"/>
        </w:numPr>
        <w:suppressAutoHyphens/>
        <w:jc w:val="both"/>
        <w:rPr>
          <w:rFonts w:ascii="Arial" w:hAnsi="Arial" w:cs="Arial"/>
          <w:lang w:eastAsia="zh-CN"/>
        </w:rPr>
      </w:pPr>
      <w:r w:rsidRPr="009A1A1A">
        <w:rPr>
          <w:rFonts w:ascii="Arial" w:hAnsi="Arial" w:cs="Arial"/>
          <w:lang w:eastAsia="zh-CN"/>
        </w:rPr>
        <w:t>Ubezpieczenia sprzętu na czas dostawy.</w:t>
      </w:r>
    </w:p>
    <w:p w:rsidR="00912D03" w:rsidRPr="00154596" w:rsidRDefault="00912D03" w:rsidP="00912D03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zh-CN"/>
        </w:rPr>
      </w:pPr>
      <w:r w:rsidRPr="00154596">
        <w:rPr>
          <w:rFonts w:ascii="Arial" w:hAnsi="Arial" w:cs="Arial"/>
          <w:lang w:eastAsia="zh-CN"/>
        </w:rPr>
        <w:t xml:space="preserve">Wykonawca zobowiązany jest do wykonania robót budowlano- instalacyjnych związanych z modernizacją pomieszczeń w terminie nie powodującym opóźnienia w dostawie sprzętu zgodnie z </w:t>
      </w:r>
      <w:r w:rsidRPr="00154596">
        <w:rPr>
          <w:rFonts w:ascii="Arial" w:hAnsi="Arial" w:cs="Arial"/>
        </w:rPr>
        <w:t>załączonym Program Funkcjonalno-Użytkowego (załącznik nr 2 do umowy) oraz rysunkiem.</w:t>
      </w:r>
    </w:p>
    <w:p w:rsidR="00912D03" w:rsidRPr="003B5A20" w:rsidRDefault="00912D03" w:rsidP="00912D03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zh-CN"/>
        </w:rPr>
      </w:pPr>
      <w:r w:rsidRPr="000062D9">
        <w:rPr>
          <w:rFonts w:ascii="Arial" w:hAnsi="Arial" w:cs="Arial"/>
          <w:lang w:eastAsia="zh-CN"/>
        </w:rPr>
        <w:t xml:space="preserve">Oddanie Pracowni Hemodynamiki do użytku tj.: montaż i uruchomienie aparatu wraz z wymaganymi </w:t>
      </w:r>
      <w:r w:rsidRPr="003B5A20">
        <w:rPr>
          <w:rFonts w:ascii="Arial" w:hAnsi="Arial" w:cs="Arial"/>
          <w:lang w:eastAsia="zh-CN"/>
        </w:rPr>
        <w:t>pozwoleniami oraz prace modernizacyjne, nastąpią do 27 tygodni od daty zawarcia Umowy.</w:t>
      </w:r>
    </w:p>
    <w:p w:rsidR="00912D03" w:rsidRPr="00734A49" w:rsidRDefault="00912D03" w:rsidP="00912D03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>Wykonawca oświadcza, że jest profesjonalnym podmiotem, który w ramach prowadzonej działalności spełnia warunki niezbędne do wykonania przedmiotu Umowy oraz posiada wystarczające wiedzę, doświadczenie i kompetencje, a także dysponuje potencjałem technicznym i osobami zdolnymi do wykonania Umowy.</w:t>
      </w:r>
    </w:p>
    <w:p w:rsidR="00912D03" w:rsidRPr="00734A49" w:rsidRDefault="00912D03" w:rsidP="00912D03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>Strony zobowiązują się współdziałać przy wykonaniu Umowy w celu należytej realizacji zamówienia.</w:t>
      </w:r>
    </w:p>
    <w:p w:rsidR="00912D03" w:rsidRDefault="00912D03" w:rsidP="00912D03">
      <w:pPr>
        <w:rPr>
          <w:rFonts w:ascii="Arial" w:hAnsi="Arial" w:cs="Arial"/>
          <w:lang w:eastAsia="zh-CN"/>
        </w:rPr>
      </w:pPr>
    </w:p>
    <w:p w:rsidR="003B5A20" w:rsidRPr="00734A49" w:rsidRDefault="003B5A20" w:rsidP="00912D03">
      <w:pPr>
        <w:rPr>
          <w:rFonts w:ascii="Arial" w:hAnsi="Arial" w:cs="Arial"/>
          <w:lang w:eastAsia="zh-CN"/>
        </w:rPr>
      </w:pPr>
    </w:p>
    <w:p w:rsidR="00912D03" w:rsidRPr="00734A49" w:rsidRDefault="00912D03" w:rsidP="00912D03">
      <w:pPr>
        <w:jc w:val="center"/>
        <w:rPr>
          <w:rFonts w:ascii="Arial" w:hAnsi="Arial" w:cs="Arial"/>
          <w:lang w:eastAsia="zh-CN"/>
        </w:rPr>
      </w:pPr>
      <w:r w:rsidRPr="00734A49">
        <w:rPr>
          <w:rFonts w:ascii="Arial" w:hAnsi="Arial" w:cs="Arial"/>
          <w:lang w:eastAsia="zh-CN"/>
        </w:rPr>
        <w:t>§ 2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 xml:space="preserve">Na zakupiony sprzęt Wykonawca udziela 24 miesięcznej gwarancji podstawowej, w tym również na lampę </w:t>
      </w:r>
      <w:proofErr w:type="spellStart"/>
      <w:r w:rsidRPr="009F24C1">
        <w:rPr>
          <w:rFonts w:ascii="Arial" w:hAnsi="Arial" w:cs="Arial"/>
          <w:lang w:eastAsia="zh-CN"/>
        </w:rPr>
        <w:t>rtg</w:t>
      </w:r>
      <w:proofErr w:type="spellEnd"/>
      <w:r w:rsidRPr="009F24C1">
        <w:rPr>
          <w:rFonts w:ascii="Arial" w:hAnsi="Arial" w:cs="Arial"/>
          <w:lang w:eastAsia="zh-CN"/>
        </w:rPr>
        <w:t>, oraz zobowiązuje się do wykonania nieodpłatnego serwisu gwarancyjnego, zgodnie z wytycznymi producenta, w terminach ustalonych wcześniej z zamawiającym.</w:t>
      </w:r>
    </w:p>
    <w:p w:rsidR="00912D03" w:rsidRPr="009F24C1" w:rsidRDefault="00912D03" w:rsidP="00912D03">
      <w:pPr>
        <w:ind w:left="357"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 xml:space="preserve">Na wymienione w trakcie gwarancji elementy, gwarancja na te elementy biegnie od nowa na kolejne 24 miesiące. Dotyczy również lampy </w:t>
      </w:r>
      <w:proofErr w:type="spellStart"/>
      <w:r w:rsidRPr="009F24C1">
        <w:rPr>
          <w:rFonts w:ascii="Arial" w:hAnsi="Arial" w:cs="Arial"/>
          <w:lang w:eastAsia="zh-CN"/>
        </w:rPr>
        <w:t>rtg</w:t>
      </w:r>
      <w:proofErr w:type="spellEnd"/>
      <w:r w:rsidRPr="009F24C1">
        <w:rPr>
          <w:rFonts w:ascii="Arial" w:hAnsi="Arial" w:cs="Arial"/>
          <w:lang w:eastAsia="zh-CN"/>
        </w:rPr>
        <w:t>.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lastRenderedPageBreak/>
        <w:t>Na wykonane roboty budowlano-instalacyjne związane z modernizacją pomieszczeń Wykonawca udziela 36 miesięcznej gwarancji.</w:t>
      </w:r>
    </w:p>
    <w:p w:rsidR="00912D03" w:rsidRPr="009F24C1" w:rsidRDefault="00912D03" w:rsidP="00912D03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 xml:space="preserve">W okresie trwania gwarancji udzielonej przez Wykonawcę na roboty budowlano-instalacyjne, Wykonawca zobowiązuje się do przeprowadzania na własny koszt przeglądów okresowych w terminach i na zasadach określonych przez producentów w warunkach gwarancyjnych i w dokumentacji </w:t>
      </w:r>
      <w:proofErr w:type="spellStart"/>
      <w:r w:rsidRPr="009F24C1">
        <w:rPr>
          <w:rFonts w:ascii="Arial" w:hAnsi="Arial" w:cs="Arial"/>
          <w:lang w:eastAsia="zh-CN"/>
        </w:rPr>
        <w:t>techniczno</w:t>
      </w:r>
      <w:proofErr w:type="spellEnd"/>
      <w:r w:rsidRPr="009F24C1">
        <w:rPr>
          <w:rFonts w:ascii="Arial" w:hAnsi="Arial" w:cs="Arial"/>
          <w:lang w:eastAsia="zh-CN"/>
        </w:rPr>
        <w:t xml:space="preserve"> - ruchowej dla zainstalowanego sprzętu i urządzeń. </w:t>
      </w:r>
    </w:p>
    <w:p w:rsidR="00912D03" w:rsidRPr="009F24C1" w:rsidRDefault="00912D03" w:rsidP="00912D03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 xml:space="preserve">W okresie trwania gwarancji udzielonej przez Wykonawcę na roboty budowlano-instalacyjne Wykonawca zobowiązuje się do zapewnienia serwisu wyrobów i urządzeń obejmującego przeglądy techniczne przeprowadzane na zasadach określonych przez ich producentów w warunkach gwarancyjnych i w dokumentacji </w:t>
      </w:r>
      <w:proofErr w:type="spellStart"/>
      <w:r w:rsidRPr="009F24C1">
        <w:rPr>
          <w:rFonts w:ascii="Arial" w:hAnsi="Arial" w:cs="Arial"/>
          <w:lang w:eastAsia="zh-CN"/>
        </w:rPr>
        <w:t>techniczno</w:t>
      </w:r>
      <w:proofErr w:type="spellEnd"/>
      <w:r w:rsidRPr="009F24C1">
        <w:rPr>
          <w:rFonts w:ascii="Arial" w:hAnsi="Arial" w:cs="Arial"/>
          <w:lang w:eastAsia="zh-CN"/>
        </w:rPr>
        <w:t xml:space="preserve"> – ruchowej oraz utrzymanie ich w pełnej sprawności technicznej. Instalacja i urządzenia klimatyzacji muszą spełniać również wymagania obowiązujących rozporządzeń. Wymiana elementów eksploatacyjnych zapewniających prawidłową pracę zainstalowanych urządzeń np. filtry do central wentylacyjno-klimatyzacyjnych.</w:t>
      </w:r>
    </w:p>
    <w:p w:rsidR="00912D03" w:rsidRPr="009F24C1" w:rsidRDefault="00912D03" w:rsidP="00912D03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 xml:space="preserve">Instalacje i urządzenia wentylacji mechanicznej i klimatyzacji podlegają okresowemu przeglądowi, czyszczeniu lub dezynfekcji, lub wymianie elementów instalacji zgodnie z zaleceniami producenta, nie rzadziej niż co 12 miesięcy. </w:t>
      </w:r>
    </w:p>
    <w:p w:rsidR="00912D03" w:rsidRPr="009F24C1" w:rsidRDefault="005863CE" w:rsidP="006B1DD4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lang w:eastAsia="zh-CN"/>
        </w:rPr>
      </w:pPr>
      <w:bookmarkStart w:id="0" w:name="_Hlk125624416"/>
      <w:r w:rsidRPr="005863CE">
        <w:rPr>
          <w:rFonts w:ascii="Arial" w:hAnsi="Arial" w:cs="Arial"/>
          <w:lang w:eastAsia="zh-CN"/>
        </w:rPr>
        <w:t xml:space="preserve">Wykonawca zobowiązuje się do usunięcia zgłoszonych przez Zamawiającego wad </w:t>
      </w:r>
      <w:bookmarkStart w:id="1" w:name="_GoBack"/>
      <w:bookmarkEnd w:id="1"/>
      <w:r w:rsidRPr="005863CE">
        <w:rPr>
          <w:rFonts w:ascii="Arial" w:hAnsi="Arial" w:cs="Arial"/>
          <w:lang w:eastAsia="zh-CN"/>
        </w:rPr>
        <w:t>dotyczących robót budowlano – instalacyjnych oraz dostarczonych mebli, które wystąpią w okresie gwarancji i rękojmi. Podjęcie działań przez Wykonawcę zmierzających do usunięcia wad i usterek nastąpi do 48 godzin od zgłoszenia przez Zamawiającego. Natomiast ostateczne usunięcie wad i usterek nastąpi do 96 godzin od momentu zgłoszenia</w:t>
      </w:r>
      <w:bookmarkEnd w:id="0"/>
      <w:r w:rsidRPr="005863CE">
        <w:rPr>
          <w:rFonts w:ascii="Arial" w:hAnsi="Arial" w:cs="Arial"/>
          <w:lang w:eastAsia="zh-CN"/>
        </w:rPr>
        <w:t>.</w:t>
      </w:r>
    </w:p>
    <w:p w:rsidR="00912D03" w:rsidRPr="009F24C1" w:rsidRDefault="00912D03" w:rsidP="00912D03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Wszelkie koszty związane z usuwaniem wad w okresie odbioru, udzielonej gwarancji i rękojmi na roboty instalacyjno-budowlane ponosi Wykonawca.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 xml:space="preserve">Po upływie okresu gwarancji istnieje możliwości podpisania umowy serwisowej określającej szczegółowo warunki przeglądów i napraw pogwarancyjnych. 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Maksymalna liczba napraw gwarancyjnych uprawniająca do wymiany elementu na nowy: 3 tego samego elementu.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Okresowe przeglądy techniczne z niezbędnymi testami w cenie dostawy – minimum raz w roku przez okres trwania gwarancji lub częściej, jeśli wymaga tego zlecenie dostawcy/producenta, przy czym ostatni przegląd należy przeprowadzić w miesiącu kończącym okres gwarancji.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</w:rPr>
        <w:t>Okresowe przeglądy techniczne należy zakończyć stosownym certyfikatem</w:t>
      </w:r>
      <w:r w:rsidRPr="009F24C1">
        <w:t xml:space="preserve"> </w:t>
      </w:r>
      <w:r w:rsidRPr="009F24C1">
        <w:rPr>
          <w:rFonts w:ascii="Arial" w:hAnsi="Arial" w:cs="Arial"/>
        </w:rPr>
        <w:t>lub protokołem serwisowym.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</w:rPr>
        <w:t>Okresowe przeglądy techniczne odbywać się będą w miejscu użytkownika.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</w:rPr>
        <w:t>Za wykon</w:t>
      </w:r>
      <w:r w:rsidR="00204FC9">
        <w:rPr>
          <w:rFonts w:ascii="Arial" w:hAnsi="Arial" w:cs="Arial"/>
        </w:rPr>
        <w:t>anie</w:t>
      </w:r>
      <w:r w:rsidRPr="009F24C1">
        <w:rPr>
          <w:rFonts w:ascii="Arial" w:hAnsi="Arial" w:cs="Arial"/>
        </w:rPr>
        <w:t xml:space="preserve"> przeglądów w okresie gwarancji odpowiedzialny jest Wykonawca.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</w:rPr>
      </w:pPr>
      <w:r w:rsidRPr="009F24C1">
        <w:rPr>
          <w:rFonts w:ascii="Arial" w:hAnsi="Arial" w:cs="Arial"/>
          <w:lang w:eastAsia="zh-CN"/>
        </w:rPr>
        <w:t>Czas reakcji na zgłoszoną awarię wynosi 12 godzin w dni robocze, rozumiane jako dni od poniedziałku do piątku, z wyłączeniem dni ustawowo wolnych od pracy. Przez reakcję Wykonawcy na zgłoszoną awarię rozumie się min. telefoniczny wywiad techniczny, przeprowadzony z bezpośrednim użytkownikiem sprzętu.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Czas przystąpienia do naprawy - 24 godziny (dotyczy dni roboczych) od zgłoszenia.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</w:rPr>
      </w:pPr>
      <w:r w:rsidRPr="009F24C1">
        <w:rPr>
          <w:rFonts w:ascii="Arial" w:hAnsi="Arial" w:cs="Arial"/>
          <w:lang w:eastAsia="zh-CN"/>
        </w:rPr>
        <w:t>Wykonawca zobowiązany jest do usunięcia awarii nie wymagającej wymiany części zamiennych w terminie maksymalnie do 3 dni roboczych od zgłoszenia.</w:t>
      </w:r>
    </w:p>
    <w:p w:rsidR="00912D03" w:rsidRPr="009F24C1" w:rsidRDefault="005863CE" w:rsidP="0017171E">
      <w:pPr>
        <w:numPr>
          <w:ilvl w:val="1"/>
          <w:numId w:val="12"/>
        </w:numPr>
        <w:suppressAutoHyphens/>
        <w:jc w:val="both"/>
        <w:rPr>
          <w:rFonts w:ascii="Arial" w:hAnsi="Arial" w:cs="Arial"/>
        </w:rPr>
      </w:pPr>
      <w:r w:rsidRPr="005863CE">
        <w:rPr>
          <w:rFonts w:ascii="Arial" w:hAnsi="Arial" w:cs="Arial"/>
        </w:rPr>
        <w:t>W przypadku awarii sprzętu, przy której konieczna jest wymiana części zamiennych Wykonawca zobowiązany jest do jej usunięcia w terminie do 5 dni roboczych od zgłoszenia w przypadku konieczności sprowadzenia części zamiennych spoza Polski i 7 dni roboczych w przypadku konieczności sprowadzenia części zamiennych spoza UE.</w:t>
      </w:r>
    </w:p>
    <w:p w:rsidR="00912D03" w:rsidRPr="009F24C1" w:rsidRDefault="00912D03" w:rsidP="00912D03">
      <w:pPr>
        <w:numPr>
          <w:ilvl w:val="1"/>
          <w:numId w:val="12"/>
        </w:numPr>
        <w:suppressAutoHyphens/>
        <w:jc w:val="both"/>
        <w:rPr>
          <w:rFonts w:ascii="Arial" w:hAnsi="Arial" w:cs="Arial"/>
        </w:rPr>
      </w:pPr>
      <w:r w:rsidRPr="009F24C1">
        <w:rPr>
          <w:rFonts w:ascii="Arial" w:hAnsi="Arial" w:cs="Arial"/>
        </w:rPr>
        <w:t xml:space="preserve">Wszelkie modyfikacje, aktualizacje oprogramowania, ulepszenia wprowadzane przez producenta urządzenia, będą wprowadzane bezpłatnie przez Wykonawcę </w:t>
      </w:r>
      <w:proofErr w:type="spellStart"/>
      <w:r w:rsidRPr="009F24C1">
        <w:rPr>
          <w:rFonts w:ascii="Arial" w:hAnsi="Arial" w:cs="Arial"/>
        </w:rPr>
        <w:t>kardioangiografu</w:t>
      </w:r>
      <w:proofErr w:type="spellEnd"/>
      <w:r w:rsidRPr="009F24C1">
        <w:rPr>
          <w:rFonts w:ascii="Arial" w:hAnsi="Arial" w:cs="Arial"/>
        </w:rPr>
        <w:t>.</w:t>
      </w:r>
    </w:p>
    <w:p w:rsidR="00912D03" w:rsidRDefault="00912D03" w:rsidP="00912D03">
      <w:pPr>
        <w:ind w:left="357"/>
        <w:jc w:val="both"/>
        <w:rPr>
          <w:rFonts w:ascii="Arial" w:hAnsi="Arial" w:cs="Arial"/>
          <w:lang w:eastAsia="zh-CN"/>
        </w:rPr>
      </w:pPr>
    </w:p>
    <w:p w:rsidR="003B5A20" w:rsidRPr="005A39EB" w:rsidRDefault="003B5A20" w:rsidP="00912D03">
      <w:pPr>
        <w:ind w:left="357"/>
        <w:jc w:val="both"/>
        <w:rPr>
          <w:rFonts w:ascii="Arial" w:hAnsi="Arial" w:cs="Arial"/>
          <w:lang w:eastAsia="zh-CN"/>
        </w:rPr>
      </w:pPr>
    </w:p>
    <w:p w:rsidR="00912D03" w:rsidRDefault="00912D03" w:rsidP="00912D03">
      <w:pPr>
        <w:widowControl w:val="0"/>
        <w:jc w:val="center"/>
        <w:rPr>
          <w:rFonts w:ascii="Arial" w:hAnsi="Arial" w:cs="Arial"/>
          <w:color w:val="000000"/>
          <w:lang w:eastAsia="zh-CN"/>
        </w:rPr>
      </w:pPr>
      <w:r w:rsidRPr="00734A49">
        <w:rPr>
          <w:rFonts w:ascii="Arial" w:hAnsi="Arial" w:cs="Arial"/>
          <w:color w:val="000000"/>
          <w:lang w:eastAsia="zh-CN"/>
        </w:rPr>
        <w:t>§ 3</w:t>
      </w:r>
    </w:p>
    <w:p w:rsidR="00912D03" w:rsidRPr="001B7821" w:rsidRDefault="00912D03" w:rsidP="00912D03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1B7821">
        <w:rPr>
          <w:rFonts w:ascii="Arial" w:hAnsi="Arial" w:cs="Arial"/>
        </w:rPr>
        <w:t>Płatność nastąpi w terminie do 60 dni od dnia dostarczenia faktury Zamawiającemu</w:t>
      </w:r>
      <w:r w:rsidRPr="001B7821">
        <w:rPr>
          <w:rFonts w:ascii="Arial" w:hAnsi="Arial" w:cs="Arial"/>
          <w:lang w:eastAsia="zh-CN"/>
        </w:rPr>
        <w:t xml:space="preserve"> wraz z protokołem zdawczo-odbiorczym z dostawy i odbioru sprzętu</w:t>
      </w:r>
      <w:r w:rsidRPr="001B7821">
        <w:rPr>
          <w:rFonts w:ascii="Arial" w:hAnsi="Arial" w:cs="Arial"/>
        </w:rPr>
        <w:t xml:space="preserve"> w formie pisemnej na adres siedziby Zamawiającego lub w formie elektronicznej na adres poczty elektronicznej</w:t>
      </w:r>
      <w:r w:rsidRPr="00CB5E46">
        <w:rPr>
          <w:rFonts w:ascii="Arial" w:hAnsi="Arial" w:cs="Arial"/>
        </w:rPr>
        <w:t>: faktury@swk.med.pl.</w:t>
      </w:r>
    </w:p>
    <w:p w:rsidR="00912D03" w:rsidRPr="001B7821" w:rsidRDefault="00912D03" w:rsidP="00912D03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1B7821">
        <w:rPr>
          <w:rFonts w:ascii="Arial" w:hAnsi="Arial" w:cs="Arial"/>
        </w:rPr>
        <w:t xml:space="preserve">Wykonawca ma również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2018 poz. 2191). W przypadku wyboru możliwości przesłania ustrukturyzowanej faktury elektronicznej Wykonawca będzie korzystał z Platformy Elektronicznego Fakturowania dostępnej na stronie internetowej </w:t>
      </w:r>
      <w:hyperlink r:id="rId7" w:history="1">
        <w:r w:rsidRPr="001B7821">
          <w:rPr>
            <w:rFonts w:ascii="Arial" w:hAnsi="Arial" w:cs="Arial"/>
            <w:color w:val="0563C1" w:themeColor="hyperlink"/>
            <w:u w:val="single"/>
          </w:rPr>
          <w:t>https://efaktura.gov.pl</w:t>
        </w:r>
      </w:hyperlink>
      <w:r w:rsidRPr="001B7821">
        <w:rPr>
          <w:rFonts w:ascii="Arial" w:hAnsi="Arial" w:cs="Arial"/>
        </w:rPr>
        <w:t xml:space="preserve">. </w:t>
      </w:r>
    </w:p>
    <w:p w:rsidR="00912D03" w:rsidRPr="001B7821" w:rsidRDefault="00912D03" w:rsidP="00912D03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1B7821">
        <w:rPr>
          <w:rFonts w:ascii="Arial" w:hAnsi="Arial" w:cs="Arial"/>
        </w:rPr>
        <w:t>Płatność nastąpi przelewem bankowym na konto bankowe Wykonawcy wskazane na fakturze.</w:t>
      </w:r>
    </w:p>
    <w:p w:rsidR="00912D03" w:rsidRPr="001B7821" w:rsidRDefault="00912D03" w:rsidP="00912D03">
      <w:pPr>
        <w:numPr>
          <w:ilvl w:val="0"/>
          <w:numId w:val="8"/>
        </w:numPr>
        <w:suppressAutoHyphens/>
        <w:jc w:val="both"/>
        <w:rPr>
          <w:rFonts w:ascii="Arial" w:hAnsi="Arial" w:cs="Arial"/>
          <w:lang w:eastAsia="zh-CN"/>
        </w:rPr>
      </w:pPr>
      <w:r w:rsidRPr="001B7821">
        <w:rPr>
          <w:rFonts w:ascii="Arial" w:hAnsi="Arial" w:cs="Arial"/>
          <w:lang w:eastAsia="zh-CN"/>
        </w:rPr>
        <w:t>Zamawiający wymaga, aby faktura za dostarczony sprzęt była opisana numerem realizowanej umowy.</w:t>
      </w:r>
    </w:p>
    <w:p w:rsidR="007C1C45" w:rsidRPr="003B5A20" w:rsidRDefault="007C1C45" w:rsidP="007C1C45">
      <w:pPr>
        <w:jc w:val="center"/>
        <w:rPr>
          <w:rFonts w:ascii="Arial" w:hAnsi="Arial" w:cs="Arial"/>
        </w:rPr>
      </w:pPr>
      <w:r w:rsidRPr="003B5A20">
        <w:rPr>
          <w:rFonts w:ascii="Arial" w:hAnsi="Arial" w:cs="Arial"/>
        </w:rPr>
        <w:lastRenderedPageBreak/>
        <w:t>§ 4</w:t>
      </w:r>
    </w:p>
    <w:p w:rsidR="007C1C45" w:rsidRPr="003B5A20" w:rsidRDefault="007C1C45" w:rsidP="00C4419B">
      <w:pPr>
        <w:jc w:val="both"/>
        <w:rPr>
          <w:rFonts w:ascii="Arial" w:hAnsi="Arial" w:cs="Arial"/>
        </w:rPr>
      </w:pPr>
      <w:r w:rsidRPr="003B5A20">
        <w:rPr>
          <w:rFonts w:ascii="Arial" w:hAnsi="Arial" w:cs="Arial"/>
        </w:rPr>
        <w:t>W przypadku zmiany ceny materiałów lub kosztów związanych z realizacją przedmiotu Umowy dopuszcza się zmianę (wzrost/spadek) wynagrodzenia, wg następujących zasad:</w:t>
      </w:r>
    </w:p>
    <w:p w:rsidR="007C1C45" w:rsidRPr="003B5A20" w:rsidRDefault="007C1C45" w:rsidP="007C1C45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" w:hAnsi="Arial" w:cs="Arial"/>
        </w:rPr>
      </w:pPr>
      <w:r w:rsidRPr="003B5A20">
        <w:rPr>
          <w:rFonts w:ascii="Arial" w:hAnsi="Arial" w:cs="Arial"/>
        </w:rPr>
        <w:t>podstawą do wnioskowania zmiany wynagrodzenia Wykonawcy z uwagi na zmianę (wzrost/spadek) ceny materiałów lub kosztów związanych z realizacją zamówienia będzie zmiana wzrost/spadek o co najmniej 15% wskaźnika cen towarów i usług konsumpcyjnych opublikowanego przez Główny Urząd Statystyczny za kwartał poprzedzający kwartał w którym wystąpi podstawa wnioskowania, względem ceny lub kosztu przyjętych w celu ustalenia wynagrodzenia Wykonawcy zawartego w ofercie,</w:t>
      </w:r>
    </w:p>
    <w:p w:rsidR="007C1C45" w:rsidRPr="003B5A20" w:rsidRDefault="007C1C45" w:rsidP="007C1C45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" w:hAnsi="Arial" w:cs="Arial"/>
        </w:rPr>
      </w:pPr>
      <w:r w:rsidRPr="003B5A20">
        <w:rPr>
          <w:rFonts w:ascii="Arial" w:hAnsi="Arial" w:cs="Arial"/>
        </w:rPr>
        <w:t>zmiana wynagrodzenia Wykonawcy dokonana zostanie z użyciem odesłania do wskaźnika zmiany cen materiałów lub kosztów ogłaszanego w komunikacie Prezesa Głównego Urzędu Statystycznego, o którym mowa w pkt 1 powyżej,</w:t>
      </w:r>
    </w:p>
    <w:p w:rsidR="007C1C45" w:rsidRPr="003B5A20" w:rsidRDefault="007C1C45" w:rsidP="007C1C45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" w:hAnsi="Arial" w:cs="Arial"/>
        </w:rPr>
      </w:pPr>
      <w:r w:rsidRPr="003B5A20">
        <w:rPr>
          <w:rFonts w:ascii="Arial" w:hAnsi="Arial" w:cs="Arial"/>
        </w:rPr>
        <w:t>zmiana wynagrodzenia Wykonawcy może nast</w:t>
      </w:r>
      <w:r w:rsidR="00C4419B" w:rsidRPr="003B5A20">
        <w:rPr>
          <w:rFonts w:ascii="Arial" w:hAnsi="Arial" w:cs="Arial"/>
        </w:rPr>
        <w:t>ą</w:t>
      </w:r>
      <w:r w:rsidRPr="003B5A20">
        <w:rPr>
          <w:rFonts w:ascii="Arial" w:hAnsi="Arial" w:cs="Arial"/>
        </w:rPr>
        <w:t>p</w:t>
      </w:r>
      <w:r w:rsidR="00C4419B" w:rsidRPr="003B5A20">
        <w:rPr>
          <w:rFonts w:ascii="Arial" w:hAnsi="Arial" w:cs="Arial"/>
        </w:rPr>
        <w:t>ić</w:t>
      </w:r>
      <w:r w:rsidRPr="003B5A20">
        <w:rPr>
          <w:rFonts w:ascii="Arial" w:hAnsi="Arial" w:cs="Arial"/>
        </w:rPr>
        <w:t xml:space="preserve"> </w:t>
      </w:r>
      <w:r w:rsidR="00C4419B" w:rsidRPr="003B5A20">
        <w:rPr>
          <w:rFonts w:ascii="Arial" w:hAnsi="Arial" w:cs="Arial"/>
        </w:rPr>
        <w:t xml:space="preserve">1 </w:t>
      </w:r>
      <w:r w:rsidRPr="003B5A20">
        <w:rPr>
          <w:rFonts w:ascii="Arial" w:hAnsi="Arial" w:cs="Arial"/>
        </w:rPr>
        <w:t xml:space="preserve">raz w </w:t>
      </w:r>
      <w:r w:rsidR="00C4419B" w:rsidRPr="003B5A20">
        <w:rPr>
          <w:rFonts w:ascii="Arial" w:hAnsi="Arial" w:cs="Arial"/>
        </w:rPr>
        <w:t xml:space="preserve">trakcie realizacji zamówienia, </w:t>
      </w:r>
      <w:r w:rsidRPr="003B5A20">
        <w:rPr>
          <w:rFonts w:ascii="Arial" w:hAnsi="Arial" w:cs="Arial"/>
        </w:rPr>
        <w:t xml:space="preserve">nie wcześniej </w:t>
      </w:r>
      <w:r w:rsidR="00C4419B" w:rsidRPr="003B5A20">
        <w:rPr>
          <w:rFonts w:ascii="Arial" w:hAnsi="Arial" w:cs="Arial"/>
        </w:rPr>
        <w:t xml:space="preserve">jednak </w:t>
      </w:r>
      <w:r w:rsidRPr="003B5A20">
        <w:rPr>
          <w:rFonts w:ascii="Arial" w:hAnsi="Arial" w:cs="Arial"/>
        </w:rPr>
        <w:t xml:space="preserve">niż po </w:t>
      </w:r>
      <w:r w:rsidR="00C4419B" w:rsidRPr="003B5A20">
        <w:rPr>
          <w:rFonts w:ascii="Arial" w:hAnsi="Arial" w:cs="Arial"/>
        </w:rPr>
        <w:t>4</w:t>
      </w:r>
      <w:r w:rsidRPr="003B5A20">
        <w:rPr>
          <w:rFonts w:ascii="Arial" w:hAnsi="Arial" w:cs="Arial"/>
        </w:rPr>
        <w:t xml:space="preserve"> miesiącach </w:t>
      </w:r>
      <w:r w:rsidR="00C4419B" w:rsidRPr="003B5A20">
        <w:rPr>
          <w:rFonts w:ascii="Arial" w:hAnsi="Arial" w:cs="Arial"/>
        </w:rPr>
        <w:t>od daty zawarcia umowy</w:t>
      </w:r>
      <w:r w:rsidRPr="003B5A20">
        <w:rPr>
          <w:rFonts w:ascii="Arial" w:hAnsi="Arial" w:cs="Arial"/>
        </w:rPr>
        <w:t>,</w:t>
      </w:r>
    </w:p>
    <w:p w:rsidR="007C1C45" w:rsidRPr="003B5A20" w:rsidRDefault="007C1C45" w:rsidP="007C1C45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" w:hAnsi="Arial" w:cs="Arial"/>
        </w:rPr>
      </w:pPr>
      <w:r w:rsidRPr="003B5A20">
        <w:rPr>
          <w:rFonts w:ascii="Arial" w:hAnsi="Arial" w:cs="Arial"/>
        </w:rPr>
        <w:t>zmiana wynagrodzenia będzie możliwa, po wykazaniu przez Strony Umowy bezpośredniego wpływu wzrostu/spadku cen materiałów i kosztów przyjętych w celu ustalenia wynagrodzenia Wykonawcy zawartego w ofercie, na koszt wykonania przedmiotu Umowy. Wykazanie, o którym mowa w zdaniu poprzedzającym, Strony Umowy zobowiązane są przedkładać drugiej stronie Umowy nie później niż 30 dni przed zmianą wynagrodzenia,</w:t>
      </w:r>
    </w:p>
    <w:p w:rsidR="007C1C45" w:rsidRPr="003B5A20" w:rsidRDefault="007C1C45" w:rsidP="007C1C45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" w:hAnsi="Arial" w:cs="Arial"/>
        </w:rPr>
      </w:pPr>
      <w:r w:rsidRPr="003B5A20">
        <w:rPr>
          <w:rFonts w:ascii="Arial" w:hAnsi="Arial" w:cs="Arial"/>
        </w:rPr>
        <w:t xml:space="preserve">zmiana wynagrodzenia Wykonawcy w okresie trwania Umowy nie może przekroczyć </w:t>
      </w:r>
      <w:r w:rsidR="00C4419B" w:rsidRPr="003B5A20">
        <w:rPr>
          <w:rFonts w:ascii="Arial" w:hAnsi="Arial" w:cs="Arial"/>
        </w:rPr>
        <w:t>1</w:t>
      </w:r>
      <w:r w:rsidRPr="003B5A20">
        <w:rPr>
          <w:rFonts w:ascii="Arial" w:hAnsi="Arial" w:cs="Arial"/>
        </w:rPr>
        <w:t>% pierwotnej wartości wynagrodzenia,</w:t>
      </w:r>
    </w:p>
    <w:p w:rsidR="007C1C45" w:rsidRPr="003B5A20" w:rsidRDefault="007C1C45" w:rsidP="007C1C45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" w:hAnsi="Arial" w:cs="Arial"/>
        </w:rPr>
      </w:pPr>
      <w:r w:rsidRPr="003B5A20">
        <w:rPr>
          <w:rFonts w:ascii="Arial" w:hAnsi="Arial" w:cs="Arial"/>
        </w:rPr>
        <w:t>zmiana wynagrodzenia dotyczy zarówno wzrostu odpowiednio cen lub kosztów, jak i ich obniżenia, względem ceny lub kosztu przyjętych w celu ustalenia wynagrodzenia Wykonawcy zawartego w ofercie,</w:t>
      </w:r>
    </w:p>
    <w:p w:rsidR="007C1C45" w:rsidRPr="003B5A20" w:rsidRDefault="007C1C45" w:rsidP="007C1C45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" w:hAnsi="Arial" w:cs="Arial"/>
        </w:rPr>
      </w:pPr>
      <w:r w:rsidRPr="003B5A20">
        <w:rPr>
          <w:rFonts w:ascii="Arial" w:hAnsi="Arial" w:cs="Arial"/>
        </w:rPr>
        <w:t>zmiana wynagrodzenia nastąpi od daty złożenia pisemnego wniosku przez Stronę Umowy, zawierającego uzasadnienie proponowanych zmian i dotyczy części zamówienia pozostałej do wykonania</w:t>
      </w:r>
      <w:r w:rsidR="00C4419B" w:rsidRPr="003B5A20">
        <w:rPr>
          <w:rFonts w:ascii="Arial" w:hAnsi="Arial" w:cs="Arial"/>
        </w:rPr>
        <w:t>,</w:t>
      </w:r>
    </w:p>
    <w:p w:rsidR="00C4419B" w:rsidRPr="003B5A20" w:rsidRDefault="00C4419B" w:rsidP="00C4419B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" w:hAnsi="Arial" w:cs="Arial"/>
        </w:rPr>
      </w:pPr>
      <w:r w:rsidRPr="003B5A20">
        <w:rPr>
          <w:rFonts w:ascii="Arial" w:hAnsi="Arial" w:cs="Arial"/>
        </w:rPr>
        <w:t>Zamawiający nie dopuszcza możliwości zmiany wynagrodzenia spowodowanego wzrostem płacy minimalnej wprowadzonej Rozporządzeniem Rady Ministrów z dnia 13 września 2022 r. w sprawie wysokości minimalnego wynagrodzenia za pracę oraz wysokości minimalnej stawki godzinowej w 2023 r.</w:t>
      </w:r>
    </w:p>
    <w:p w:rsidR="007C1C45" w:rsidRPr="00734A49" w:rsidRDefault="007C1C45" w:rsidP="00912D03">
      <w:pPr>
        <w:tabs>
          <w:tab w:val="left" w:pos="849"/>
        </w:tabs>
        <w:jc w:val="both"/>
        <w:rPr>
          <w:rFonts w:ascii="Arial" w:hAnsi="Arial" w:cs="Arial"/>
        </w:rPr>
      </w:pPr>
    </w:p>
    <w:p w:rsidR="00912D03" w:rsidRPr="00734A49" w:rsidRDefault="007C1C45" w:rsidP="00912D03">
      <w:pPr>
        <w:widowControl w:val="0"/>
        <w:jc w:val="center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§ 5</w:t>
      </w:r>
    </w:p>
    <w:p w:rsidR="00912D03" w:rsidRPr="00D45BB1" w:rsidRDefault="00912D03" w:rsidP="00912D0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D45BB1">
        <w:rPr>
          <w:rFonts w:ascii="Arial" w:hAnsi="Arial" w:cs="Arial"/>
        </w:rPr>
        <w:t xml:space="preserve">Zamawiający jest uprawniony do żądania od Wykonawcy kar umownych w następujących przypadkach i wysokości: </w:t>
      </w:r>
    </w:p>
    <w:p w:rsidR="00912D03" w:rsidRPr="00D45BB1" w:rsidRDefault="00912D03" w:rsidP="00912D03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D45BB1">
        <w:rPr>
          <w:rFonts w:ascii="Arial" w:hAnsi="Arial" w:cs="Arial"/>
        </w:rPr>
        <w:t xml:space="preserve">za przekroczenie terminu </w:t>
      </w:r>
      <w:r>
        <w:rPr>
          <w:rFonts w:ascii="Arial" w:hAnsi="Arial" w:cs="Arial"/>
        </w:rPr>
        <w:t xml:space="preserve">realizacji zamówienia </w:t>
      </w:r>
      <w:r w:rsidRPr="00D45BB1">
        <w:rPr>
          <w:rFonts w:ascii="Arial" w:hAnsi="Arial" w:cs="Arial"/>
        </w:rPr>
        <w:t>w wysokości 0,1% ceny brutto dostawy za każdy dzień zwłoki,</w:t>
      </w:r>
    </w:p>
    <w:p w:rsidR="00912D03" w:rsidRPr="009F24C1" w:rsidRDefault="00912D03" w:rsidP="00912D03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9F24C1">
        <w:rPr>
          <w:rFonts w:ascii="Arial" w:hAnsi="Arial" w:cs="Arial"/>
        </w:rPr>
        <w:t xml:space="preserve">za odstąpienie od Umowy którejkolwiek ze Stron z winy Wykonawcy w wysokości 10% ceny brutto określonej w § 1 ust. 2 </w:t>
      </w:r>
      <w:r>
        <w:rPr>
          <w:rFonts w:ascii="Arial" w:hAnsi="Arial" w:cs="Arial"/>
        </w:rPr>
        <w:t>U</w:t>
      </w:r>
      <w:r w:rsidRPr="009F24C1">
        <w:rPr>
          <w:rFonts w:ascii="Arial" w:hAnsi="Arial" w:cs="Arial"/>
        </w:rPr>
        <w:t>mowy,</w:t>
      </w:r>
    </w:p>
    <w:p w:rsidR="00912D03" w:rsidRPr="009F24C1" w:rsidRDefault="00912D03" w:rsidP="00912D03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9F24C1">
        <w:rPr>
          <w:rFonts w:ascii="Arial" w:hAnsi="Arial" w:cs="Arial"/>
        </w:rPr>
        <w:t xml:space="preserve">za każdy dzień zwłoki w usunięciu wad i usterek stwierdzonych przy odbiorze oraz w okresie gwarancji i rękojmi w wysokości 0,1% wynagrodzenia brutto ustalonego w § 1 ust. 2 pkt </w:t>
      </w:r>
      <w:r>
        <w:rPr>
          <w:rFonts w:ascii="Arial" w:hAnsi="Arial" w:cs="Arial"/>
        </w:rPr>
        <w:t>1</w:t>
      </w:r>
      <w:r w:rsidRPr="009F24C1">
        <w:rPr>
          <w:rFonts w:ascii="Arial" w:hAnsi="Arial" w:cs="Arial"/>
        </w:rPr>
        <w:t>b Umowy.</w:t>
      </w:r>
    </w:p>
    <w:p w:rsidR="00912D03" w:rsidRPr="00734A49" w:rsidRDefault="00912D03" w:rsidP="00912D0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>Łączna wysokość kar umownych naliczonych zgodnie z ust. 1, ograniczona jest do 10% ceny brutto Umowy, o której mowa w § 1 ust. 2.</w:t>
      </w:r>
    </w:p>
    <w:p w:rsidR="00912D03" w:rsidRPr="00734A49" w:rsidRDefault="00912D03" w:rsidP="00912D0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>Zamawiający zastrzega sobie możliwość zgłoszenia Wykonawcy żądania odszkodowania przewyższającego wysokość zastrzeżonej kary umownej.</w:t>
      </w:r>
    </w:p>
    <w:p w:rsidR="00912D03" w:rsidRPr="00734A49" w:rsidRDefault="00912D03" w:rsidP="00912D0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>Zapłata kar umownych następuje na pisemne wezwanie Zamawiającego w terminie 10 dni od dnia otrzymania wezwania.</w:t>
      </w:r>
    </w:p>
    <w:p w:rsidR="00912D03" w:rsidRPr="00734A49" w:rsidRDefault="00912D03" w:rsidP="00912D0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>Zamawiający zastrzega sobie prawo potrącenia kar umownych z wynagrodzeń należnych Wykonawcy.</w:t>
      </w:r>
    </w:p>
    <w:p w:rsidR="00912D03" w:rsidRPr="00734A49" w:rsidRDefault="007C1C45" w:rsidP="00912D03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§ 6</w:t>
      </w:r>
    </w:p>
    <w:p w:rsidR="00912D03" w:rsidRPr="00734A49" w:rsidRDefault="00912D03" w:rsidP="00912D03">
      <w:pPr>
        <w:jc w:val="both"/>
        <w:rPr>
          <w:rFonts w:ascii="Arial" w:hAnsi="Arial" w:cs="Arial"/>
          <w:lang w:eastAsia="zh-CN"/>
        </w:rPr>
      </w:pPr>
      <w:r w:rsidRPr="00734A49">
        <w:rPr>
          <w:rFonts w:ascii="Arial" w:hAnsi="Arial" w:cs="Arial"/>
          <w:lang w:eastAsia="zh-CN"/>
        </w:rPr>
        <w:t xml:space="preserve">Zmiana wierzyciela dokonana bez zgody podmiotu tworzącego </w:t>
      </w:r>
      <w:r w:rsidRPr="00734A49">
        <w:rPr>
          <w:rFonts w:ascii="Arial" w:hAnsi="Arial" w:cs="Arial"/>
        </w:rPr>
        <w:t xml:space="preserve">Zamawiającego </w:t>
      </w:r>
      <w:r w:rsidRPr="00734A49">
        <w:rPr>
          <w:rFonts w:ascii="Arial" w:hAnsi="Arial" w:cs="Arial"/>
          <w:lang w:eastAsia="zh-CN"/>
        </w:rPr>
        <w:t>jest nieważna.</w:t>
      </w:r>
    </w:p>
    <w:p w:rsidR="00912D03" w:rsidRPr="00734A49" w:rsidRDefault="00912D03" w:rsidP="00912D03">
      <w:pPr>
        <w:jc w:val="both"/>
        <w:rPr>
          <w:rFonts w:ascii="Arial" w:hAnsi="Arial" w:cs="Arial"/>
          <w:lang w:eastAsia="zh-CN"/>
        </w:rPr>
      </w:pPr>
    </w:p>
    <w:p w:rsidR="00912D03" w:rsidRPr="00734A49" w:rsidRDefault="00912D03" w:rsidP="00912D03">
      <w:pPr>
        <w:jc w:val="center"/>
        <w:rPr>
          <w:rFonts w:ascii="Arial" w:hAnsi="Arial" w:cs="Arial"/>
          <w:lang w:eastAsia="zh-CN"/>
        </w:rPr>
      </w:pPr>
      <w:r w:rsidRPr="00734A49">
        <w:rPr>
          <w:rFonts w:ascii="Arial" w:hAnsi="Arial" w:cs="Arial"/>
          <w:color w:val="000000"/>
          <w:lang w:eastAsia="zh-CN"/>
        </w:rPr>
        <w:t>§</w:t>
      </w:r>
      <w:r w:rsidRPr="00734A49">
        <w:rPr>
          <w:rFonts w:ascii="Arial" w:hAnsi="Arial" w:cs="Arial"/>
          <w:lang w:eastAsia="zh-CN"/>
        </w:rPr>
        <w:t xml:space="preserve"> </w:t>
      </w:r>
      <w:r w:rsidR="007C1C45">
        <w:rPr>
          <w:rFonts w:ascii="Arial" w:hAnsi="Arial" w:cs="Arial"/>
          <w:lang w:eastAsia="zh-CN"/>
        </w:rPr>
        <w:t>7</w:t>
      </w:r>
    </w:p>
    <w:p w:rsidR="00912D03" w:rsidRPr="00734A49" w:rsidRDefault="00912D03" w:rsidP="00912D03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 xml:space="preserve">Zamawiający może odstąpić od Umowy: </w:t>
      </w:r>
    </w:p>
    <w:p w:rsidR="00912D03" w:rsidRPr="00734A49" w:rsidRDefault="00912D03" w:rsidP="00912D03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912D03" w:rsidRPr="00734A49" w:rsidRDefault="00912D03" w:rsidP="00912D03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 xml:space="preserve">jeżeli zachodzi co najmniej jedna z następujących okoliczności: </w:t>
      </w:r>
    </w:p>
    <w:p w:rsidR="00912D03" w:rsidRPr="00734A49" w:rsidRDefault="00912D03" w:rsidP="00912D03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 xml:space="preserve">dokonano zmiany umowy z naruszeniem art. 454 i art. 455 Ustawy PZP, </w:t>
      </w:r>
    </w:p>
    <w:p w:rsidR="00912D03" w:rsidRPr="00154596" w:rsidRDefault="00912D03" w:rsidP="00912D03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154596">
        <w:rPr>
          <w:rFonts w:ascii="Arial" w:hAnsi="Arial" w:cs="Arial"/>
        </w:rPr>
        <w:t xml:space="preserve">Wykonawca w chwili zawarcia Umowy podlegał wykluczeniu na podstawie art. 108 ustawy PZP, art. 7 ust. 1 ustawy z dnia 13 kwietnia 2022 r. o szczególnych rozwiązaniach w zakresie przeciwdziałania wspieraniu agresji na Ukrainę oraz służących ochronie bezpieczeństwa narodowego oraz art. 5k rozporządzenia Rady (UE) nr 833/2014 z dnia 31 lipca 2014 r. dotyczącego środków ograniczających w związku z działaniami Rosji destabilizującymi sytuację na Ukrainie (Dz. Urz. UE nr L 229 z </w:t>
      </w:r>
      <w:r w:rsidRPr="00154596">
        <w:rPr>
          <w:rFonts w:ascii="Arial" w:hAnsi="Arial" w:cs="Arial"/>
        </w:rPr>
        <w:lastRenderedPageBreak/>
        <w:t>31.7.2014) w związku z rozporządzeniem Rady (UE) 2022/576 w sprawie zmiany rozporządzenia (UE) nr 833/2014 (Dz. Urz. UE nr L 111 z 8.4.2022).</w:t>
      </w:r>
    </w:p>
    <w:p w:rsidR="00912D03" w:rsidRPr="00734A49" w:rsidRDefault="00912D03" w:rsidP="00912D03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912D03" w:rsidRPr="00734A49" w:rsidRDefault="00912D03" w:rsidP="00912D03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>Każda ze Stron może odstąpić od Umowy w przypadkach ustawowego prawa odstąpienia wynikających z przepisów Kodeksu cywilnego.</w:t>
      </w:r>
    </w:p>
    <w:p w:rsidR="00912D03" w:rsidRPr="003B5A20" w:rsidRDefault="00912D03" w:rsidP="00912D03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 xml:space="preserve">Zamawiającemu przysługuje prawo odstąpienia od Umowy w przypadku istotnie nienależytego jej wykonywania przez Wykonawcę, po uprzednim pisemnym wezwaniu do zaprzestania naruszeń lub </w:t>
      </w:r>
      <w:r w:rsidRPr="003B5A20">
        <w:rPr>
          <w:rFonts w:ascii="Arial" w:hAnsi="Arial" w:cs="Arial"/>
        </w:rPr>
        <w:t>wykonania określonych działań pod rygorem odstąpienia od Umowy i wyznaczeniu dodatkow</w:t>
      </w:r>
      <w:r w:rsidR="00E94808" w:rsidRPr="003B5A20">
        <w:rPr>
          <w:rFonts w:ascii="Arial" w:hAnsi="Arial" w:cs="Arial"/>
        </w:rPr>
        <w:t>ych</w:t>
      </w:r>
      <w:r w:rsidRPr="003B5A20">
        <w:rPr>
          <w:rFonts w:ascii="Arial" w:hAnsi="Arial" w:cs="Arial"/>
        </w:rPr>
        <w:t xml:space="preserve"> </w:t>
      </w:r>
      <w:r w:rsidR="00E94808" w:rsidRPr="003B5A20">
        <w:rPr>
          <w:rFonts w:ascii="Arial" w:hAnsi="Arial" w:cs="Arial"/>
        </w:rPr>
        <w:t>5 dni roboczych</w:t>
      </w:r>
      <w:r w:rsidRPr="003B5A20">
        <w:rPr>
          <w:rFonts w:ascii="Arial" w:hAnsi="Arial" w:cs="Arial"/>
        </w:rPr>
        <w:t xml:space="preserve"> na usunięcie naruszeń lub podjęcie określonych działań.</w:t>
      </w:r>
    </w:p>
    <w:p w:rsidR="00912D03" w:rsidRPr="00734A49" w:rsidRDefault="00912D03" w:rsidP="00912D03">
      <w:pPr>
        <w:widowControl w:val="0"/>
        <w:numPr>
          <w:ilvl w:val="0"/>
          <w:numId w:val="3"/>
        </w:numPr>
        <w:contextualSpacing/>
        <w:jc w:val="both"/>
        <w:rPr>
          <w:rFonts w:ascii="Arial" w:hAnsi="Arial" w:cs="Arial"/>
          <w:bCs/>
        </w:rPr>
      </w:pPr>
      <w:r w:rsidRPr="00734A49">
        <w:rPr>
          <w:rFonts w:ascii="Arial" w:hAnsi="Arial" w:cs="Arial"/>
        </w:rPr>
        <w:t xml:space="preserve">Oświadczenie o odstąpieniu od Umowy powinno być złożone drugiej Stronie na piśmie, pod rygorem nieważności, z podaniem uzasadnienia, w terminie do 3 miesięcy od zaistnienia podstawy do odstąpienia od Umowy. </w:t>
      </w:r>
    </w:p>
    <w:p w:rsidR="00912D03" w:rsidRPr="00734A49" w:rsidRDefault="00912D03" w:rsidP="00912D03">
      <w:pPr>
        <w:widowControl w:val="0"/>
        <w:jc w:val="center"/>
        <w:rPr>
          <w:rFonts w:ascii="Arial" w:hAnsi="Arial" w:cs="Arial"/>
          <w:color w:val="000000"/>
          <w:lang w:eastAsia="zh-CN"/>
        </w:rPr>
      </w:pPr>
    </w:p>
    <w:p w:rsidR="00912D03" w:rsidRPr="00734A49" w:rsidRDefault="007C1C45" w:rsidP="00912D03">
      <w:pPr>
        <w:tabs>
          <w:tab w:val="left" w:pos="84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</w:p>
    <w:p w:rsidR="00912D03" w:rsidRPr="00734A49" w:rsidRDefault="00912D03" w:rsidP="00912D03">
      <w:pPr>
        <w:tabs>
          <w:tab w:val="left" w:pos="849"/>
        </w:tabs>
        <w:jc w:val="center"/>
        <w:rPr>
          <w:rFonts w:ascii="Arial" w:hAnsi="Arial"/>
          <w:shd w:val="clear" w:color="auto" w:fill="00CCFF"/>
        </w:rPr>
      </w:pPr>
      <w:r w:rsidRPr="00734A49">
        <w:rPr>
          <w:rFonts w:ascii="Arial" w:hAnsi="Arial" w:cs="Arial"/>
        </w:rPr>
        <w:t>Zmiany postanowień umowy</w:t>
      </w:r>
    </w:p>
    <w:p w:rsidR="00912D03" w:rsidRPr="00734A49" w:rsidRDefault="00912D03" w:rsidP="00912D03">
      <w:pPr>
        <w:numPr>
          <w:ilvl w:val="0"/>
          <w:numId w:val="17"/>
        </w:numPr>
        <w:suppressAutoHyphens/>
        <w:contextualSpacing/>
        <w:jc w:val="both"/>
        <w:rPr>
          <w:rFonts w:ascii="Arial" w:hAnsi="Arial" w:cs="Arial"/>
          <w:lang w:eastAsia="ar-SA"/>
        </w:rPr>
      </w:pPr>
      <w:r w:rsidRPr="00734A49">
        <w:rPr>
          <w:rFonts w:ascii="Arial" w:hAnsi="Arial" w:cs="Arial"/>
          <w:lang w:eastAsia="ar-SA"/>
        </w:rPr>
        <w:t>Zamawiający dopuszcza możliwość wprowadzenia zmian w umowie, w przypadku zaistnienia okoliczności, niemożliwych do przewidzenia w chwili zawarcia umowy:</w:t>
      </w:r>
    </w:p>
    <w:p w:rsidR="00912D03" w:rsidRPr="00CB5E46" w:rsidRDefault="00912D03" w:rsidP="00912D03">
      <w:pPr>
        <w:numPr>
          <w:ilvl w:val="0"/>
          <w:numId w:val="18"/>
        </w:numPr>
        <w:suppressAutoHyphens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  <w:lang w:eastAsia="ar-SA"/>
        </w:rPr>
        <w:t>Dopuszczalna jest zmiana terminu w przypadku:</w:t>
      </w:r>
    </w:p>
    <w:p w:rsidR="00912D03" w:rsidRPr="00CB5E46" w:rsidRDefault="00912D03" w:rsidP="00912D03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  <w:lang w:eastAsia="ar-SA"/>
        </w:rPr>
        <w:t>opóźnienia organów administracji publicznej w wydaniu decyzji administracyjnych, uzgodnień, ekspertyz lub innych aktów administracyjnych niezbędnych do wykonania przedmiotu Umowy, pomimo spełnienia przez Wykonawcę warunków ich uzyskania, w tym przede wszystkim złożenia przez Wykonawcę prawidłowego i kompletnego wniosku o ich wydanie – dotyczy projektu;</w:t>
      </w:r>
    </w:p>
    <w:p w:rsidR="00912D03" w:rsidRPr="00CB5E46" w:rsidRDefault="00912D03" w:rsidP="00912D03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  <w:lang w:eastAsia="ar-SA"/>
        </w:rPr>
        <w:t>opóźnienia Zamawiającego w wykonaniu jego zobowiązań wynikających z Umowy lub przepisów powszechnie obowiązującego prawa, co uniemożliwia terminowe wykonanie Umowy przez Wykonawcę;</w:t>
      </w:r>
    </w:p>
    <w:p w:rsidR="00912D03" w:rsidRPr="00CB5E46" w:rsidRDefault="00912D03" w:rsidP="00912D03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  <w:lang w:eastAsia="ar-SA"/>
        </w:rPr>
        <w:t>opóźnienia organów administracji publicznej w wydaniu decyzji administracyjnych, uzgodnień lub innych aktów administracyjnych, których wydanie jest niezbędne dla dalszego wykonywania robót przez Wykonawcę, a opóźnienie organów nie wynika z przyczyn leżących po stronie Wykonawcy;</w:t>
      </w:r>
    </w:p>
    <w:p w:rsidR="00912D03" w:rsidRPr="00CB5E46" w:rsidRDefault="00912D03" w:rsidP="00912D03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  <w:lang w:eastAsia="ar-SA"/>
        </w:rPr>
        <w:t>wstrzymania wykonania Umowy przez Zamawiającego z przyczyn nieleżących po stronie Wykonawcy, o ile takie działanie powoduje, że nie jest możliwe wykonanie Umowy w dotychczas ustalonym terminie;</w:t>
      </w:r>
    </w:p>
    <w:p w:rsidR="00912D03" w:rsidRPr="00CB5E46" w:rsidRDefault="00912D03" w:rsidP="00912D03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</w:rPr>
        <w:t>wystąpienia awarii na terenie budowy, za którą odpowiedzialności nie ponosi Wykonawca, skutkującej koniecznością wstrzymania wykonania robót budowlanych przez Wykonawcę;</w:t>
      </w:r>
    </w:p>
    <w:p w:rsidR="00912D03" w:rsidRPr="00CB5E46" w:rsidRDefault="00912D03" w:rsidP="00912D03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</w:rPr>
        <w:t>zmiany po upływie składania ofert powszechnie obowiązujących przepisów prawa, które miały wpływ na możliwość wykonania Umowy w terminie w niej ustalonym;</w:t>
      </w:r>
    </w:p>
    <w:p w:rsidR="00912D03" w:rsidRPr="00CB5E46" w:rsidRDefault="00912D03" w:rsidP="00912D03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</w:rPr>
        <w:t>wystąpienia warunków siły wyższej, które uniemożliwiły wykonanie Umowy w dotychczas ustalonym terminie.</w:t>
      </w:r>
    </w:p>
    <w:p w:rsidR="00912D03" w:rsidRPr="00CB5E46" w:rsidRDefault="00912D03" w:rsidP="00912D03">
      <w:pPr>
        <w:numPr>
          <w:ilvl w:val="0"/>
          <w:numId w:val="18"/>
        </w:numPr>
        <w:suppressAutoHyphens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  <w:lang w:eastAsia="ar-SA"/>
        </w:rPr>
        <w:t xml:space="preserve">Dopuszczalna jest zmiana przedmiotu umowy </w:t>
      </w:r>
      <w:r w:rsidRPr="00CB5E46">
        <w:rPr>
          <w:rFonts w:ascii="Arial" w:eastAsia="Calibri-Bold" w:hAnsi="Arial" w:cs="Arial"/>
          <w:lang w:eastAsia="ar-SA"/>
        </w:rPr>
        <w:t xml:space="preserve">polegająca na zastąpieniu Urządzenia wymienionego w </w:t>
      </w:r>
      <w:r w:rsidRPr="00CB5E46">
        <w:rPr>
          <w:rFonts w:ascii="Arial" w:hAnsi="Arial" w:cs="Arial"/>
          <w:lang w:eastAsia="ar-SA"/>
        </w:rPr>
        <w:t>§ 1</w:t>
      </w:r>
      <w:r w:rsidRPr="00CB5E46">
        <w:rPr>
          <w:rFonts w:ascii="Arial" w:eastAsia="Calibri-Bold" w:hAnsi="Arial" w:cs="Arial"/>
          <w:lang w:eastAsia="ar-SA"/>
        </w:rPr>
        <w:t xml:space="preserve"> do Umowy innym urządzeniem, pod warunkiem zachowania minimalnych parametrów i pierwotnego przeznaczenia zastępowanego Urządzenia, w przypadku:</w:t>
      </w:r>
    </w:p>
    <w:p w:rsidR="00912D03" w:rsidRPr="00CB5E46" w:rsidRDefault="00912D03" w:rsidP="00912D03">
      <w:pPr>
        <w:numPr>
          <w:ilvl w:val="0"/>
          <w:numId w:val="21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-Bold" w:hAnsi="Arial" w:cs="Arial"/>
          <w:lang w:eastAsia="ar-SA"/>
        </w:rPr>
      </w:pPr>
      <w:r w:rsidRPr="00CB5E46">
        <w:rPr>
          <w:rFonts w:ascii="Arial" w:eastAsia="Calibri-Bold" w:hAnsi="Arial" w:cs="Arial"/>
          <w:lang w:eastAsia="ar-SA"/>
        </w:rPr>
        <w:t>gdy w wyniku rozwoju technicznego lub technologicznego możliwe będzie dostarczenie przedmiotu zamówienia uwzględniającego najbardziej aktualne i adekwatne rozwiązania techniczne lub technologiczne;</w:t>
      </w:r>
    </w:p>
    <w:p w:rsidR="00912D03" w:rsidRPr="00CB5E46" w:rsidRDefault="00912D03" w:rsidP="00912D03">
      <w:pPr>
        <w:numPr>
          <w:ilvl w:val="0"/>
          <w:numId w:val="21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-Bold" w:hAnsi="Arial" w:cs="Arial"/>
          <w:lang w:eastAsia="ar-SA"/>
        </w:rPr>
      </w:pPr>
      <w:r w:rsidRPr="00CB5E46">
        <w:rPr>
          <w:rFonts w:ascii="Arial" w:eastAsia="Calibri-Bold" w:hAnsi="Arial" w:cs="Arial"/>
          <w:lang w:eastAsia="ar-SA"/>
        </w:rPr>
        <w:t xml:space="preserve">gdy z powodu zmiany obowiązujących przepisów prawa konieczne okaże się zastąpienie Urządzenia wymienionego </w:t>
      </w:r>
      <w:r w:rsidRPr="00CB5E46">
        <w:rPr>
          <w:rFonts w:ascii="Arial" w:hAnsi="Arial" w:cs="Arial"/>
          <w:lang w:eastAsia="ar-SA"/>
        </w:rPr>
        <w:t>§ 1</w:t>
      </w:r>
      <w:r w:rsidRPr="00CB5E46">
        <w:rPr>
          <w:rFonts w:ascii="Arial" w:eastAsia="Calibri-Bold" w:hAnsi="Arial" w:cs="Arial"/>
          <w:lang w:eastAsia="ar-SA"/>
        </w:rPr>
        <w:t xml:space="preserve"> innym urządzeniem,</w:t>
      </w:r>
    </w:p>
    <w:p w:rsidR="00912D03" w:rsidRPr="00CB5E46" w:rsidRDefault="00912D03" w:rsidP="00912D03">
      <w:pPr>
        <w:numPr>
          <w:ilvl w:val="0"/>
          <w:numId w:val="21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Calibri-Bold" w:hAnsi="Arial" w:cs="Arial"/>
          <w:lang w:eastAsia="ar-SA"/>
        </w:rPr>
      </w:pPr>
      <w:r w:rsidRPr="00CB5E46">
        <w:rPr>
          <w:rFonts w:ascii="Arial" w:eastAsia="Calibri-Bold" w:hAnsi="Arial" w:cs="Arial"/>
          <w:lang w:eastAsia="ar-SA"/>
        </w:rPr>
        <w:t xml:space="preserve">zaprzestania produkcji Urządzenia wymienionego w </w:t>
      </w:r>
      <w:r w:rsidRPr="00CB5E46">
        <w:rPr>
          <w:rFonts w:ascii="Arial" w:hAnsi="Arial" w:cs="Arial"/>
          <w:lang w:eastAsia="ar-SA"/>
        </w:rPr>
        <w:t>§ 1</w:t>
      </w:r>
      <w:r w:rsidRPr="00CB5E46">
        <w:rPr>
          <w:rFonts w:ascii="Arial" w:eastAsia="Calibri-Bold" w:hAnsi="Arial" w:cs="Arial"/>
          <w:lang w:eastAsia="ar-SA"/>
        </w:rPr>
        <w:t xml:space="preserve"> przez jego producenta,</w:t>
      </w:r>
    </w:p>
    <w:p w:rsidR="00912D03" w:rsidRPr="00CB5E46" w:rsidRDefault="00912D03" w:rsidP="00912D03">
      <w:pPr>
        <w:numPr>
          <w:ilvl w:val="0"/>
          <w:numId w:val="17"/>
        </w:numPr>
        <w:suppressAutoHyphens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  <w:lang w:eastAsia="ar-SA"/>
        </w:rPr>
        <w:t>Zmiana wynagrodzenia może nastąpić, w przypadku:</w:t>
      </w:r>
    </w:p>
    <w:p w:rsidR="00912D03" w:rsidRPr="00CB5E46" w:rsidRDefault="00912D03" w:rsidP="00912D03">
      <w:pPr>
        <w:numPr>
          <w:ilvl w:val="0"/>
          <w:numId w:val="19"/>
        </w:numPr>
        <w:suppressAutoHyphens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  <w:lang w:eastAsia="ar-SA"/>
        </w:rPr>
        <w:t>urzędowej zmiany stawki podatku VAT na dostarczone urządzenie,</w:t>
      </w:r>
    </w:p>
    <w:p w:rsidR="00912D03" w:rsidRPr="00CB5E46" w:rsidRDefault="00912D03" w:rsidP="00912D03">
      <w:pPr>
        <w:numPr>
          <w:ilvl w:val="0"/>
          <w:numId w:val="19"/>
        </w:numPr>
        <w:suppressAutoHyphens/>
        <w:contextualSpacing/>
        <w:jc w:val="both"/>
        <w:rPr>
          <w:rFonts w:ascii="Arial" w:hAnsi="Arial" w:cs="Arial"/>
          <w:lang w:eastAsia="ar-SA"/>
        </w:rPr>
      </w:pPr>
      <w:r w:rsidRPr="00CB5E46">
        <w:rPr>
          <w:rFonts w:ascii="Arial" w:hAnsi="Arial" w:cs="Arial"/>
          <w:lang w:eastAsia="ar-SA"/>
        </w:rPr>
        <w:t>spełnienia się innych okoliczności uprawniających do zmiany Umowy, o których mowa w ust. 1 i jeżeli mają one wpływ na wysokość wynagrodzenia. W takim wypadku zmiana wynagrodzenia jest dopuszczalna w zakresie, w jakim zmiany te mają wpływ na wysokość wynagrodzenia Wykonawcy.</w:t>
      </w:r>
    </w:p>
    <w:p w:rsidR="00912D03" w:rsidRPr="00734A49" w:rsidRDefault="00912D03" w:rsidP="00912D03">
      <w:pPr>
        <w:widowControl w:val="0"/>
        <w:jc w:val="center"/>
        <w:rPr>
          <w:rFonts w:ascii="Arial" w:hAnsi="Arial" w:cs="Arial"/>
          <w:color w:val="000000"/>
          <w:lang w:eastAsia="zh-CN"/>
        </w:rPr>
      </w:pPr>
    </w:p>
    <w:p w:rsidR="00912D03" w:rsidRPr="00734A49" w:rsidRDefault="007C1C45" w:rsidP="00912D03">
      <w:pPr>
        <w:widowControl w:val="0"/>
        <w:jc w:val="center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§ 9</w:t>
      </w:r>
    </w:p>
    <w:p w:rsidR="00912D03" w:rsidRPr="00734A49" w:rsidRDefault="00912D03" w:rsidP="00912D03">
      <w:pPr>
        <w:numPr>
          <w:ilvl w:val="0"/>
          <w:numId w:val="13"/>
        </w:numPr>
        <w:suppressAutoHyphens/>
        <w:jc w:val="both"/>
        <w:rPr>
          <w:rFonts w:ascii="Arial" w:hAnsi="Arial" w:cs="Arial"/>
          <w:lang w:eastAsia="zh-CN"/>
        </w:rPr>
      </w:pPr>
      <w:r w:rsidRPr="00734A49">
        <w:rPr>
          <w:rFonts w:ascii="Arial" w:hAnsi="Arial" w:cs="Arial"/>
          <w:lang w:eastAsia="zh-CN"/>
        </w:rPr>
        <w:t>Wykonawca wraz ze sprzętem dostarczy:</w:t>
      </w:r>
    </w:p>
    <w:p w:rsidR="00912D03" w:rsidRPr="00734A49" w:rsidRDefault="00912D03" w:rsidP="00912D03">
      <w:pPr>
        <w:numPr>
          <w:ilvl w:val="0"/>
          <w:numId w:val="14"/>
        </w:numPr>
        <w:suppressAutoHyphens/>
        <w:jc w:val="both"/>
        <w:rPr>
          <w:rFonts w:ascii="Arial" w:hAnsi="Arial" w:cs="Arial"/>
          <w:lang w:eastAsia="zh-CN"/>
        </w:rPr>
      </w:pPr>
      <w:r w:rsidRPr="00734A49">
        <w:rPr>
          <w:rFonts w:ascii="Arial" w:hAnsi="Arial" w:cs="Arial"/>
          <w:lang w:eastAsia="zh-CN"/>
        </w:rPr>
        <w:t>Wymagane prawem dokumenty właściwe dla przedmiotu zamówienia w celu jego uruchomienia i eksploatacji.</w:t>
      </w:r>
    </w:p>
    <w:p w:rsidR="00912D03" w:rsidRPr="00734A49" w:rsidRDefault="00912D03" w:rsidP="00912D03">
      <w:pPr>
        <w:numPr>
          <w:ilvl w:val="0"/>
          <w:numId w:val="14"/>
        </w:numPr>
        <w:suppressAutoHyphens/>
        <w:jc w:val="both"/>
        <w:rPr>
          <w:rFonts w:ascii="Arial" w:hAnsi="Arial" w:cs="Arial"/>
          <w:lang w:eastAsia="zh-CN"/>
        </w:rPr>
      </w:pPr>
      <w:r w:rsidRPr="00734A49">
        <w:rPr>
          <w:rFonts w:ascii="Arial" w:hAnsi="Arial" w:cs="Arial"/>
          <w:lang w:eastAsia="zh-CN"/>
        </w:rPr>
        <w:lastRenderedPageBreak/>
        <w:t>Wypełniony paszport techniczny danego sprzętu.</w:t>
      </w:r>
    </w:p>
    <w:p w:rsidR="00912D03" w:rsidRPr="00734A49" w:rsidRDefault="00912D03" w:rsidP="00912D03">
      <w:pPr>
        <w:numPr>
          <w:ilvl w:val="0"/>
          <w:numId w:val="14"/>
        </w:numPr>
        <w:suppressAutoHyphens/>
        <w:jc w:val="both"/>
        <w:rPr>
          <w:rFonts w:ascii="Arial" w:hAnsi="Arial" w:cs="Arial"/>
          <w:lang w:eastAsia="zh-CN"/>
        </w:rPr>
      </w:pPr>
      <w:r w:rsidRPr="00734A49">
        <w:rPr>
          <w:rFonts w:ascii="Arial" w:hAnsi="Arial" w:cs="Arial"/>
          <w:lang w:eastAsia="zh-CN"/>
        </w:rPr>
        <w:t>Instrukcję bhp sprzętu w języku polskim.</w:t>
      </w:r>
    </w:p>
    <w:p w:rsidR="00912D03" w:rsidRPr="00734A49" w:rsidRDefault="00912D03" w:rsidP="00912D03">
      <w:pPr>
        <w:numPr>
          <w:ilvl w:val="0"/>
          <w:numId w:val="14"/>
        </w:numPr>
        <w:suppressAutoHyphens/>
        <w:jc w:val="both"/>
        <w:rPr>
          <w:rFonts w:ascii="Arial" w:hAnsi="Arial" w:cs="Arial"/>
          <w:lang w:eastAsia="zh-CN"/>
        </w:rPr>
      </w:pPr>
      <w:r w:rsidRPr="00734A49">
        <w:rPr>
          <w:rFonts w:ascii="Arial" w:hAnsi="Arial" w:cs="Arial"/>
          <w:lang w:eastAsia="zh-CN"/>
        </w:rPr>
        <w:t>Instrukcję obsługi sprzętu w języku polskim.</w:t>
      </w:r>
    </w:p>
    <w:p w:rsidR="00912D03" w:rsidRDefault="00912D03" w:rsidP="00912D03">
      <w:pPr>
        <w:numPr>
          <w:ilvl w:val="0"/>
          <w:numId w:val="14"/>
        </w:numPr>
        <w:suppressAutoHyphens/>
        <w:jc w:val="both"/>
        <w:rPr>
          <w:rFonts w:ascii="Arial" w:hAnsi="Arial" w:cs="Arial"/>
          <w:lang w:eastAsia="zh-CN"/>
        </w:rPr>
      </w:pPr>
      <w:r w:rsidRPr="00734A49">
        <w:rPr>
          <w:rFonts w:ascii="Arial" w:hAnsi="Arial" w:cs="Arial"/>
          <w:lang w:eastAsia="zh-CN"/>
        </w:rPr>
        <w:t>Zbiorcze zestawienie dostarczonego sprzętu zawierające: nazwę, typ, producent, rok produkcji, numer fabryczny.</w:t>
      </w:r>
    </w:p>
    <w:p w:rsidR="00912D03" w:rsidRPr="009F24C1" w:rsidRDefault="00912D03" w:rsidP="00912D03">
      <w:pPr>
        <w:numPr>
          <w:ilvl w:val="0"/>
          <w:numId w:val="14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Dokumentację powykonawczą modernizowanych pomieszczeń.</w:t>
      </w:r>
    </w:p>
    <w:p w:rsidR="00912D03" w:rsidRPr="009F24C1" w:rsidRDefault="00912D03" w:rsidP="00912D03">
      <w:pPr>
        <w:numPr>
          <w:ilvl w:val="0"/>
          <w:numId w:val="15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Uruchomienie sprzętu oraz przeszkolenie personelu nastąpi protokolarnie w terminie uzgodnionym z Kupującym, przy czym okres gwarancji liczony będzie od dnia uruchomienia sprzętu, zgodnie z protokołem odbioru zawierającym:</w:t>
      </w:r>
    </w:p>
    <w:p w:rsidR="00912D03" w:rsidRPr="009F24C1" w:rsidRDefault="00912D03" w:rsidP="00912D03">
      <w:pPr>
        <w:numPr>
          <w:ilvl w:val="0"/>
          <w:numId w:val="16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Nazwę i typ sprzętu;</w:t>
      </w:r>
    </w:p>
    <w:p w:rsidR="00912D03" w:rsidRPr="009F24C1" w:rsidRDefault="00912D03" w:rsidP="00912D03">
      <w:pPr>
        <w:numPr>
          <w:ilvl w:val="0"/>
          <w:numId w:val="16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Numer fabryczny sprzętu;</w:t>
      </w:r>
    </w:p>
    <w:p w:rsidR="00912D03" w:rsidRPr="009F24C1" w:rsidRDefault="00912D03" w:rsidP="00912D03">
      <w:pPr>
        <w:numPr>
          <w:ilvl w:val="0"/>
          <w:numId w:val="16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Rok produkcji sprzętu;</w:t>
      </w:r>
    </w:p>
    <w:p w:rsidR="00912D03" w:rsidRPr="009F24C1" w:rsidRDefault="00912D03" w:rsidP="00912D03">
      <w:pPr>
        <w:numPr>
          <w:ilvl w:val="0"/>
          <w:numId w:val="16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Producent;</w:t>
      </w:r>
    </w:p>
    <w:p w:rsidR="00912D03" w:rsidRPr="009F24C1" w:rsidRDefault="00912D03" w:rsidP="00912D03">
      <w:pPr>
        <w:numPr>
          <w:ilvl w:val="0"/>
          <w:numId w:val="16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Data uruchomienia;</w:t>
      </w:r>
    </w:p>
    <w:p w:rsidR="00912D03" w:rsidRPr="009F24C1" w:rsidRDefault="00912D03" w:rsidP="00912D03">
      <w:pPr>
        <w:numPr>
          <w:ilvl w:val="0"/>
          <w:numId w:val="16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Odnotowanie przekazania instrukcji obsługi dla personelu obsługującego.</w:t>
      </w:r>
    </w:p>
    <w:p w:rsidR="00912D03" w:rsidRPr="009F24C1" w:rsidRDefault="00912D03" w:rsidP="00912D03">
      <w:pPr>
        <w:numPr>
          <w:ilvl w:val="0"/>
          <w:numId w:val="16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 xml:space="preserve">Wykaz podmiotów upoważnionych przez wytwórcę lub autoryzowanego przedstawiciela do wykonywania okresowej konserwacji, okresowej lub doraźnej obsługi serwisowej, aktualizacji oprogramowania, okresowych lub doraźnych przeglądów, regulacji, kalibracji, </w:t>
      </w:r>
      <w:proofErr w:type="spellStart"/>
      <w:r w:rsidRPr="009F24C1">
        <w:rPr>
          <w:rFonts w:ascii="Arial" w:hAnsi="Arial" w:cs="Arial"/>
          <w:lang w:eastAsia="zh-CN"/>
        </w:rPr>
        <w:t>wzorcowań</w:t>
      </w:r>
      <w:proofErr w:type="spellEnd"/>
      <w:r w:rsidRPr="009F24C1">
        <w:rPr>
          <w:rFonts w:ascii="Arial" w:hAnsi="Arial" w:cs="Arial"/>
          <w:lang w:eastAsia="zh-CN"/>
        </w:rPr>
        <w:t xml:space="preserve">, sprawdzeń lub kontroli bezpieczeństwa, które zgodnie z instrukcją używania wyrobu nie mogą być wykonywane przez użytkownika (zgodnie z ustawą o wyrobach medycznych </w:t>
      </w:r>
      <w:r w:rsidRPr="009F24C1">
        <w:rPr>
          <w:rFonts w:ascii="Arial" w:hAnsi="Arial" w:cs="Arial"/>
        </w:rPr>
        <w:t xml:space="preserve">Dz.U.2017.211 </w:t>
      </w:r>
      <w:proofErr w:type="spellStart"/>
      <w:r w:rsidRPr="009F24C1">
        <w:rPr>
          <w:rFonts w:ascii="Arial" w:hAnsi="Arial" w:cs="Arial"/>
        </w:rPr>
        <w:t>t.j</w:t>
      </w:r>
      <w:proofErr w:type="spellEnd"/>
      <w:r w:rsidRPr="009F24C1">
        <w:rPr>
          <w:rFonts w:ascii="Arial" w:hAnsi="Arial" w:cs="Arial"/>
        </w:rPr>
        <w:t>.)</w:t>
      </w:r>
    </w:p>
    <w:p w:rsidR="00912D03" w:rsidRPr="009F24C1" w:rsidRDefault="00912D03" w:rsidP="00912D03">
      <w:pPr>
        <w:numPr>
          <w:ilvl w:val="0"/>
          <w:numId w:val="16"/>
        </w:numPr>
        <w:suppressAutoHyphens/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 xml:space="preserve">Wykaz dostawców specjalnych części zamiennych i materiałów, części zużywalnych lub materiałów eksploatacyjnych określonych przez wytwórcę wyrobu (zgodnie z ustawą o wyrobach medycznych </w:t>
      </w:r>
      <w:r w:rsidRPr="009F24C1">
        <w:rPr>
          <w:rFonts w:ascii="Arial" w:hAnsi="Arial" w:cs="Arial"/>
        </w:rPr>
        <w:t xml:space="preserve">Dz.U.2017.211 </w:t>
      </w:r>
      <w:proofErr w:type="spellStart"/>
      <w:r w:rsidRPr="009F24C1">
        <w:rPr>
          <w:rFonts w:ascii="Arial" w:hAnsi="Arial" w:cs="Arial"/>
        </w:rPr>
        <w:t>t.j</w:t>
      </w:r>
      <w:proofErr w:type="spellEnd"/>
      <w:r w:rsidRPr="009F24C1">
        <w:rPr>
          <w:rFonts w:ascii="Arial" w:hAnsi="Arial" w:cs="Arial"/>
        </w:rPr>
        <w:t>.).</w:t>
      </w:r>
    </w:p>
    <w:p w:rsidR="00912D03" w:rsidRPr="009F24C1" w:rsidRDefault="00912D03" w:rsidP="00912D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 xml:space="preserve">Odbiór dokumentacji projektowej nastąpi na podstawie protokołu odbioru podpisanego przez obie Strony. </w:t>
      </w:r>
    </w:p>
    <w:p w:rsidR="00912D03" w:rsidRPr="009F24C1" w:rsidRDefault="00912D03" w:rsidP="00912D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Roboty budowlane i instalacyjne mogą być wykonywane po odebraniu protokolarnym przez Zamawiającego dokumentacji projektowej.</w:t>
      </w:r>
    </w:p>
    <w:p w:rsidR="00912D03" w:rsidRPr="009F24C1" w:rsidRDefault="00912D03" w:rsidP="00912D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Po wykonaniu robót instalacyjno-budowlanych w modernizowanych pomieszczeniach Wykonawca zgłosi pisemnie Zamawiającemu gotowość do odbioru robót.</w:t>
      </w:r>
    </w:p>
    <w:p w:rsidR="00912D03" w:rsidRPr="009F24C1" w:rsidRDefault="00912D03" w:rsidP="00912D0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lang w:eastAsia="zh-CN"/>
        </w:rPr>
      </w:pPr>
      <w:r w:rsidRPr="009F24C1">
        <w:rPr>
          <w:rFonts w:ascii="Arial" w:hAnsi="Arial" w:cs="Arial"/>
          <w:lang w:eastAsia="zh-CN"/>
        </w:rPr>
        <w:t>Z czynności odbiorowych Strony spisują protokół odbioru zawierający wszelkie ewentualne ustalenia. Protokół sporządza się w dwóch jednobrzmiących egzemplarzach, po jednym dla każdej ze Stron.</w:t>
      </w:r>
    </w:p>
    <w:p w:rsidR="00912D03" w:rsidRPr="009F24C1" w:rsidRDefault="00912D03" w:rsidP="00912D03">
      <w:pPr>
        <w:widowControl w:val="0"/>
        <w:jc w:val="center"/>
        <w:rPr>
          <w:rFonts w:ascii="Arial" w:hAnsi="Arial" w:cs="Arial"/>
          <w:lang w:eastAsia="zh-CN"/>
        </w:rPr>
      </w:pPr>
    </w:p>
    <w:p w:rsidR="00912D03" w:rsidRPr="00734A49" w:rsidRDefault="00912D03" w:rsidP="00912D03">
      <w:pPr>
        <w:widowControl w:val="0"/>
        <w:jc w:val="center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§ </w:t>
      </w:r>
      <w:r w:rsidR="007C1C45">
        <w:rPr>
          <w:rFonts w:ascii="Arial" w:hAnsi="Arial" w:cs="Arial"/>
          <w:color w:val="000000"/>
          <w:lang w:eastAsia="zh-CN"/>
        </w:rPr>
        <w:t>10</w:t>
      </w:r>
    </w:p>
    <w:p w:rsidR="00912D03" w:rsidRPr="00734A49" w:rsidRDefault="00912D03" w:rsidP="00912D03">
      <w:pPr>
        <w:jc w:val="both"/>
        <w:rPr>
          <w:rFonts w:ascii="Arial" w:hAnsi="Arial" w:cs="Arial"/>
          <w:color w:val="000000"/>
          <w:lang w:eastAsia="zh-CN"/>
        </w:rPr>
      </w:pPr>
      <w:r w:rsidRPr="00734A49">
        <w:rPr>
          <w:rFonts w:ascii="Arial" w:hAnsi="Arial" w:cs="Arial"/>
          <w:lang w:eastAsia="zh-CN"/>
        </w:rPr>
        <w:t>Wszelkie zmiany do niniejszej umowy wymagają formy pisemnej w postaci aneksu do umowy</w:t>
      </w:r>
      <w:r w:rsidRPr="00734A49">
        <w:rPr>
          <w:rFonts w:ascii="Arial" w:hAnsi="Arial" w:cs="Arial"/>
          <w:color w:val="000000"/>
          <w:lang w:eastAsia="zh-CN"/>
        </w:rPr>
        <w:t xml:space="preserve"> pod rygorem nieważności.</w:t>
      </w:r>
    </w:p>
    <w:p w:rsidR="00912D03" w:rsidRPr="00734A49" w:rsidRDefault="00912D03" w:rsidP="00912D03">
      <w:pPr>
        <w:widowControl w:val="0"/>
        <w:jc w:val="center"/>
        <w:rPr>
          <w:rFonts w:ascii="Arial" w:hAnsi="Arial" w:cs="Arial"/>
          <w:color w:val="000000"/>
          <w:lang w:eastAsia="zh-CN"/>
        </w:rPr>
      </w:pPr>
    </w:p>
    <w:p w:rsidR="00912D03" w:rsidRPr="00734A49" w:rsidRDefault="00912D03" w:rsidP="00912D03">
      <w:pPr>
        <w:widowControl w:val="0"/>
        <w:jc w:val="center"/>
        <w:rPr>
          <w:rFonts w:ascii="Arial" w:hAnsi="Arial" w:cs="Arial"/>
          <w:color w:val="000000"/>
          <w:lang w:eastAsia="zh-CN"/>
        </w:rPr>
      </w:pPr>
      <w:r w:rsidRPr="00734A49">
        <w:rPr>
          <w:rFonts w:ascii="Arial" w:hAnsi="Arial" w:cs="Arial"/>
          <w:color w:val="000000"/>
          <w:lang w:eastAsia="zh-CN"/>
        </w:rPr>
        <w:t>§ 1</w:t>
      </w:r>
      <w:r w:rsidR="007C1C45">
        <w:rPr>
          <w:rFonts w:ascii="Arial" w:hAnsi="Arial" w:cs="Arial"/>
          <w:color w:val="000000"/>
          <w:lang w:eastAsia="zh-CN"/>
        </w:rPr>
        <w:t>1</w:t>
      </w:r>
    </w:p>
    <w:p w:rsidR="00912D03" w:rsidRPr="00734A49" w:rsidRDefault="00912D03" w:rsidP="00912D03">
      <w:pPr>
        <w:jc w:val="both"/>
        <w:rPr>
          <w:rFonts w:ascii="Arial" w:hAnsi="Arial" w:cs="Arial"/>
        </w:rPr>
      </w:pPr>
      <w:r w:rsidRPr="00734A49">
        <w:rPr>
          <w:rFonts w:ascii="Arial" w:hAnsi="Arial" w:cs="Arial"/>
          <w:lang w:eastAsia="zh-CN"/>
        </w:rPr>
        <w:t xml:space="preserve">W sprawach nieuregulowanych niniejszą umową będą miały zastosowanie przepisy Kodeksu Cywilnego </w:t>
      </w:r>
      <w:r w:rsidRPr="00734A49">
        <w:rPr>
          <w:rFonts w:ascii="Arial" w:hAnsi="Arial" w:cs="Arial"/>
        </w:rPr>
        <w:t>oraz ustawy Prawo zamówień publicznych.</w:t>
      </w:r>
    </w:p>
    <w:p w:rsidR="00912D03" w:rsidRPr="00734A49" w:rsidRDefault="00912D03" w:rsidP="00912D03">
      <w:pPr>
        <w:jc w:val="center"/>
        <w:rPr>
          <w:rFonts w:ascii="Arial" w:hAnsi="Arial" w:cs="Arial"/>
          <w:bCs/>
          <w:lang w:eastAsia="zh-CN"/>
        </w:rPr>
      </w:pPr>
    </w:p>
    <w:p w:rsidR="00912D03" w:rsidRPr="00734A49" w:rsidRDefault="00912D03" w:rsidP="00912D03">
      <w:pPr>
        <w:jc w:val="center"/>
        <w:rPr>
          <w:rFonts w:ascii="Arial" w:hAnsi="Arial" w:cs="Arial"/>
          <w:bCs/>
          <w:lang w:eastAsia="zh-CN"/>
        </w:rPr>
      </w:pPr>
      <w:r w:rsidRPr="00734A49">
        <w:rPr>
          <w:rFonts w:ascii="Arial" w:hAnsi="Arial" w:cs="Arial"/>
          <w:bCs/>
          <w:lang w:eastAsia="zh-CN"/>
        </w:rPr>
        <w:t>§ 1</w:t>
      </w:r>
      <w:r w:rsidR="007C1C45">
        <w:rPr>
          <w:rFonts w:ascii="Arial" w:hAnsi="Arial" w:cs="Arial"/>
          <w:bCs/>
          <w:lang w:eastAsia="zh-CN"/>
        </w:rPr>
        <w:t>2</w:t>
      </w:r>
    </w:p>
    <w:p w:rsidR="00912D03" w:rsidRPr="00734A49" w:rsidRDefault="00912D03" w:rsidP="00912D03">
      <w:pPr>
        <w:jc w:val="both"/>
        <w:rPr>
          <w:rFonts w:ascii="Arial" w:hAnsi="Arial" w:cs="Arial"/>
          <w:lang w:eastAsia="zh-CN"/>
        </w:rPr>
      </w:pPr>
      <w:r w:rsidRPr="00734A49">
        <w:rPr>
          <w:rFonts w:ascii="Arial" w:hAnsi="Arial" w:cs="Arial"/>
          <w:lang w:eastAsia="zh-CN"/>
        </w:rPr>
        <w:t>Spory wynikłe na tle wykonania niniejszej umowy, strony poddadzą rozstrzygnięciu właściwemu rzeczowo Sądowi w Koszalinie.</w:t>
      </w:r>
    </w:p>
    <w:p w:rsidR="00912D03" w:rsidRPr="00734A49" w:rsidRDefault="00912D03" w:rsidP="00912D03">
      <w:pPr>
        <w:widowControl w:val="0"/>
        <w:jc w:val="center"/>
        <w:rPr>
          <w:rFonts w:ascii="Arial" w:hAnsi="Arial" w:cs="Arial"/>
          <w:color w:val="000000"/>
          <w:lang w:eastAsia="zh-CN"/>
        </w:rPr>
      </w:pPr>
    </w:p>
    <w:p w:rsidR="00912D03" w:rsidRPr="00734A49" w:rsidRDefault="00912D03" w:rsidP="00912D03">
      <w:pPr>
        <w:widowControl w:val="0"/>
        <w:jc w:val="center"/>
        <w:rPr>
          <w:rFonts w:ascii="Arial" w:hAnsi="Arial" w:cs="Arial"/>
          <w:color w:val="000000"/>
          <w:lang w:eastAsia="zh-CN"/>
        </w:rPr>
      </w:pPr>
      <w:r w:rsidRPr="00734A49">
        <w:rPr>
          <w:rFonts w:ascii="Arial" w:hAnsi="Arial" w:cs="Arial"/>
          <w:color w:val="000000"/>
          <w:lang w:eastAsia="zh-CN"/>
        </w:rPr>
        <w:t>§ 1</w:t>
      </w:r>
      <w:r w:rsidR="007C1C45">
        <w:rPr>
          <w:rFonts w:ascii="Arial" w:hAnsi="Arial" w:cs="Arial"/>
          <w:color w:val="000000"/>
          <w:lang w:eastAsia="zh-CN"/>
        </w:rPr>
        <w:t>3</w:t>
      </w:r>
    </w:p>
    <w:p w:rsidR="00912D03" w:rsidRPr="00734A49" w:rsidRDefault="00912D03" w:rsidP="00912D03">
      <w:pPr>
        <w:jc w:val="both"/>
        <w:rPr>
          <w:rFonts w:ascii="Arial" w:hAnsi="Arial" w:cs="Arial"/>
          <w:color w:val="000000"/>
          <w:lang w:eastAsia="zh-CN"/>
        </w:rPr>
      </w:pPr>
      <w:r w:rsidRPr="00734A49">
        <w:rPr>
          <w:rFonts w:ascii="Arial" w:hAnsi="Arial" w:cs="Arial"/>
          <w:color w:val="000000"/>
          <w:lang w:eastAsia="zh-CN"/>
        </w:rPr>
        <w:t>Umowę sporządzono w dwóch jednobrzmiących egzemplarzach, po jednym egzemplarzu dla każdej ze stron.</w:t>
      </w:r>
    </w:p>
    <w:p w:rsidR="00912D03" w:rsidRPr="00734A49" w:rsidRDefault="00912D03" w:rsidP="00912D03">
      <w:pPr>
        <w:jc w:val="both"/>
        <w:rPr>
          <w:rFonts w:ascii="Arial" w:hAnsi="Arial" w:cs="Arial"/>
          <w:color w:val="000000"/>
          <w:lang w:eastAsia="zh-CN"/>
        </w:rPr>
      </w:pPr>
    </w:p>
    <w:p w:rsidR="00912D03" w:rsidRPr="00734A49" w:rsidRDefault="00912D03" w:rsidP="00912D03">
      <w:pPr>
        <w:jc w:val="both"/>
        <w:rPr>
          <w:rFonts w:ascii="Arial" w:hAnsi="Arial" w:cs="Arial"/>
          <w:u w:val="single"/>
        </w:rPr>
      </w:pPr>
      <w:r w:rsidRPr="00734A49">
        <w:rPr>
          <w:rFonts w:ascii="Arial" w:hAnsi="Arial" w:cs="Arial"/>
          <w:u w:val="single"/>
        </w:rPr>
        <w:t>Załączniki do umowy:</w:t>
      </w:r>
    </w:p>
    <w:p w:rsidR="00912D03" w:rsidRDefault="00912D03" w:rsidP="00912D0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</w:t>
      </w:r>
      <w:r w:rsidRPr="00734A49">
        <w:rPr>
          <w:rFonts w:ascii="Arial" w:hAnsi="Arial" w:cs="Arial"/>
        </w:rPr>
        <w:t>y.</w:t>
      </w:r>
    </w:p>
    <w:p w:rsidR="00912D03" w:rsidRPr="00CB5E46" w:rsidRDefault="00912D03" w:rsidP="00912D0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 w:rsidRPr="00CB5E46">
        <w:rPr>
          <w:rFonts w:ascii="Arial" w:hAnsi="Arial" w:cs="Arial"/>
        </w:rPr>
        <w:t>Program Funkcjonalno-Użytkowy.</w:t>
      </w:r>
    </w:p>
    <w:p w:rsidR="00912D03" w:rsidRPr="00734A49" w:rsidRDefault="00912D03" w:rsidP="00912D0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zamówienia.</w:t>
      </w:r>
    </w:p>
    <w:p w:rsidR="00912D03" w:rsidRPr="00734A49" w:rsidRDefault="00912D03" w:rsidP="00912D0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>Wykaz dostawców specjalnych części zamiennych.</w:t>
      </w:r>
    </w:p>
    <w:p w:rsidR="00912D03" w:rsidRPr="00734A49" w:rsidRDefault="00912D03" w:rsidP="00912D0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</w:rPr>
      </w:pPr>
      <w:r w:rsidRPr="00734A49">
        <w:rPr>
          <w:rFonts w:ascii="Arial" w:hAnsi="Arial" w:cs="Arial"/>
        </w:rPr>
        <w:t>Wykaz podmiotów upoważnionych</w:t>
      </w:r>
      <w:r>
        <w:rPr>
          <w:rFonts w:ascii="Arial" w:hAnsi="Arial" w:cs="Arial"/>
        </w:rPr>
        <w:t xml:space="preserve"> do</w:t>
      </w:r>
      <w:r w:rsidRPr="00734A49">
        <w:rPr>
          <w:rFonts w:ascii="Arial" w:hAnsi="Arial" w:cs="Arial"/>
        </w:rPr>
        <w:t xml:space="preserve"> wykonywania czynności serwisowych.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65"/>
        <w:gridCol w:w="4875"/>
      </w:tblGrid>
      <w:tr w:rsidR="00912D03" w:rsidRPr="00245C2B" w:rsidTr="009D5F73">
        <w:trPr>
          <w:jc w:val="center"/>
        </w:trPr>
        <w:tc>
          <w:tcPr>
            <w:tcW w:w="4816" w:type="dxa"/>
            <w:vAlign w:val="center"/>
          </w:tcPr>
          <w:p w:rsidR="00912D03" w:rsidRPr="00245C2B" w:rsidRDefault="00912D03" w:rsidP="009D5F73">
            <w:pPr>
              <w:jc w:val="center"/>
              <w:rPr>
                <w:rFonts w:ascii="Arial" w:hAnsi="Arial" w:cs="Arial"/>
              </w:rPr>
            </w:pPr>
            <w:r w:rsidRPr="00245C2B">
              <w:rPr>
                <w:rFonts w:ascii="Arial" w:hAnsi="Arial" w:cs="Arial"/>
              </w:rPr>
              <w:t>ZAMAWIAJĄCY:</w:t>
            </w:r>
          </w:p>
        </w:tc>
        <w:tc>
          <w:tcPr>
            <w:tcW w:w="4930" w:type="dxa"/>
            <w:vAlign w:val="center"/>
          </w:tcPr>
          <w:p w:rsidR="00912D03" w:rsidRPr="00245C2B" w:rsidRDefault="00912D03" w:rsidP="009D5F73">
            <w:pPr>
              <w:jc w:val="center"/>
              <w:rPr>
                <w:rFonts w:ascii="Arial" w:hAnsi="Arial" w:cs="Arial"/>
              </w:rPr>
            </w:pPr>
            <w:r w:rsidRPr="00245C2B">
              <w:rPr>
                <w:rFonts w:ascii="Arial" w:hAnsi="Arial" w:cs="Arial"/>
              </w:rPr>
              <w:t>WYKONAWCA:</w:t>
            </w:r>
          </w:p>
        </w:tc>
      </w:tr>
    </w:tbl>
    <w:p w:rsidR="00912D03" w:rsidRDefault="00912D03"/>
    <w:p w:rsidR="00912D03" w:rsidRDefault="00912D03" w:rsidP="00912D03"/>
    <w:p w:rsidR="00D17275" w:rsidRPr="00912D03" w:rsidRDefault="00D17275" w:rsidP="00912D03">
      <w:pPr>
        <w:ind w:firstLine="708"/>
      </w:pPr>
    </w:p>
    <w:sectPr w:rsidR="00D17275" w:rsidRPr="00912D03" w:rsidSect="00E42ABF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03" w:rsidRDefault="00912D03" w:rsidP="00912D03">
      <w:r>
        <w:separator/>
      </w:r>
    </w:p>
  </w:endnote>
  <w:endnote w:type="continuationSeparator" w:id="0">
    <w:p w:rsidR="00912D03" w:rsidRDefault="00912D03" w:rsidP="0091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586"/>
      <w:gridCol w:w="4946"/>
    </w:tblGrid>
    <w:tr w:rsidR="00912D03" w:rsidRPr="00AE3B40" w:rsidTr="009D5F7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12D03" w:rsidRPr="00AE3B40" w:rsidRDefault="00912D03" w:rsidP="00912D03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12D03" w:rsidRPr="00AE3B40" w:rsidRDefault="00912D03" w:rsidP="00912D03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912D03" w:rsidRPr="000F6A14" w:rsidTr="009D5F73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912D03" w:rsidRPr="000F6A14" w:rsidRDefault="00912D03" w:rsidP="00912D03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912D03" w:rsidRPr="000F6A14" w:rsidRDefault="00912D03" w:rsidP="00912D03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015EDA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912D03" w:rsidRPr="00912D03" w:rsidRDefault="00912D03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03" w:rsidRDefault="00912D03" w:rsidP="00912D03">
      <w:r>
        <w:separator/>
      </w:r>
    </w:p>
  </w:footnote>
  <w:footnote w:type="continuationSeparator" w:id="0">
    <w:p w:rsidR="00912D03" w:rsidRDefault="00912D03" w:rsidP="0091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530"/>
      <w:gridCol w:w="5002"/>
    </w:tblGrid>
    <w:tr w:rsidR="00912D03" w:rsidRPr="00487491" w:rsidTr="009D5F73">
      <w:tc>
        <w:tcPr>
          <w:tcW w:w="4736" w:type="dxa"/>
        </w:tcPr>
        <w:p w:rsidR="00912D03" w:rsidRPr="00AE3B40" w:rsidRDefault="00912D03" w:rsidP="00912D03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:rsidR="00912D03" w:rsidRPr="00487491" w:rsidRDefault="00912D03" w:rsidP="00912D03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487491">
            <w:rPr>
              <w:rFonts w:ascii="Arial" w:hAnsi="Arial" w:cs="Arial"/>
              <w:color w:val="5F5F5F"/>
              <w:sz w:val="16"/>
              <w:szCs w:val="16"/>
            </w:rPr>
            <w:t>TP.382.155.2022 JK</w:t>
          </w:r>
        </w:p>
      </w:tc>
    </w:tr>
    <w:tr w:rsidR="00912D03" w:rsidRPr="00AE3B40" w:rsidTr="009D5F73">
      <w:tc>
        <w:tcPr>
          <w:tcW w:w="4736" w:type="dxa"/>
          <w:tcBorders>
            <w:bottom w:val="single" w:sz="4" w:space="0" w:color="auto"/>
          </w:tcBorders>
        </w:tcPr>
        <w:p w:rsidR="00912D03" w:rsidRPr="00AE3B40" w:rsidRDefault="00912D03" w:rsidP="00912D03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912D03" w:rsidRPr="00AE3B40" w:rsidRDefault="00912D03" w:rsidP="00912D03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912D03" w:rsidRPr="00912D03" w:rsidRDefault="00912D0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B75AB"/>
    <w:multiLevelType w:val="multilevel"/>
    <w:tmpl w:val="DA9E7900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8B40934"/>
    <w:multiLevelType w:val="hybridMultilevel"/>
    <w:tmpl w:val="93861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1F6D"/>
    <w:multiLevelType w:val="multilevel"/>
    <w:tmpl w:val="2B98BA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47C0A46"/>
    <w:multiLevelType w:val="multilevel"/>
    <w:tmpl w:val="3B5C94E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8CD3847"/>
    <w:multiLevelType w:val="hybridMultilevel"/>
    <w:tmpl w:val="8E084934"/>
    <w:lvl w:ilvl="0" w:tplc="44A283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C0F01"/>
    <w:multiLevelType w:val="hybridMultilevel"/>
    <w:tmpl w:val="8272D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7058"/>
    <w:multiLevelType w:val="hybridMultilevel"/>
    <w:tmpl w:val="7D5E1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149EF"/>
    <w:multiLevelType w:val="hybridMultilevel"/>
    <w:tmpl w:val="90B4E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41D05"/>
    <w:multiLevelType w:val="hybridMultilevel"/>
    <w:tmpl w:val="DA1E5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B791C"/>
    <w:multiLevelType w:val="multilevel"/>
    <w:tmpl w:val="DD8032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462B0"/>
    <w:multiLevelType w:val="multilevel"/>
    <w:tmpl w:val="F7B69C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9081DC1"/>
    <w:multiLevelType w:val="hybridMultilevel"/>
    <w:tmpl w:val="64768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511B"/>
    <w:multiLevelType w:val="hybridMultilevel"/>
    <w:tmpl w:val="72D24FC4"/>
    <w:lvl w:ilvl="0" w:tplc="8CA8695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10141A"/>
    <w:multiLevelType w:val="hybridMultilevel"/>
    <w:tmpl w:val="ECCE3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276B4"/>
    <w:multiLevelType w:val="multilevel"/>
    <w:tmpl w:val="3FFAEE5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637F2"/>
    <w:multiLevelType w:val="multilevel"/>
    <w:tmpl w:val="15F84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C6E05"/>
    <w:multiLevelType w:val="hybridMultilevel"/>
    <w:tmpl w:val="DEAE4A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37CC3"/>
    <w:multiLevelType w:val="multilevel"/>
    <w:tmpl w:val="25AA4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F3FC7"/>
    <w:multiLevelType w:val="multilevel"/>
    <w:tmpl w:val="FBDEF9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F3F45C4"/>
    <w:multiLevelType w:val="hybridMultilevel"/>
    <w:tmpl w:val="5A4EC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D72B0"/>
    <w:multiLevelType w:val="multilevel"/>
    <w:tmpl w:val="8F02D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F136FE"/>
    <w:multiLevelType w:val="hybridMultilevel"/>
    <w:tmpl w:val="BAA61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5152A"/>
    <w:multiLevelType w:val="multilevel"/>
    <w:tmpl w:val="4AE6C3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55620"/>
    <w:multiLevelType w:val="hybridMultilevel"/>
    <w:tmpl w:val="83F82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F26597"/>
    <w:multiLevelType w:val="hybridMultilevel"/>
    <w:tmpl w:val="2F589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5"/>
  </w:num>
  <w:num w:numId="4">
    <w:abstractNumId w:val="23"/>
  </w:num>
  <w:num w:numId="5">
    <w:abstractNumId w:val="2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7"/>
  </w:num>
  <w:num w:numId="10">
    <w:abstractNumId w:val="15"/>
  </w:num>
  <w:num w:numId="11">
    <w:abstractNumId w:val="11"/>
  </w:num>
  <w:num w:numId="12">
    <w:abstractNumId w:val="19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6"/>
  </w:num>
  <w:num w:numId="19">
    <w:abstractNumId w:val="12"/>
  </w:num>
  <w:num w:numId="20">
    <w:abstractNumId w:val="9"/>
  </w:num>
  <w:num w:numId="21">
    <w:abstractNumId w:val="6"/>
  </w:num>
  <w:num w:numId="22">
    <w:abstractNumId w:val="20"/>
  </w:num>
  <w:num w:numId="23">
    <w:abstractNumId w:val="7"/>
  </w:num>
  <w:num w:numId="24">
    <w:abstractNumId w:val="5"/>
  </w:num>
  <w:num w:numId="25">
    <w:abstractNumId w:val="14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3"/>
    <w:rsid w:val="00014532"/>
    <w:rsid w:val="00015EDA"/>
    <w:rsid w:val="0017171E"/>
    <w:rsid w:val="001E3999"/>
    <w:rsid w:val="00204FC9"/>
    <w:rsid w:val="0025013D"/>
    <w:rsid w:val="003B5A20"/>
    <w:rsid w:val="005863CE"/>
    <w:rsid w:val="00680764"/>
    <w:rsid w:val="006B1DD4"/>
    <w:rsid w:val="007C1C45"/>
    <w:rsid w:val="00912D03"/>
    <w:rsid w:val="009524B2"/>
    <w:rsid w:val="00B8178A"/>
    <w:rsid w:val="00BF231A"/>
    <w:rsid w:val="00C4419B"/>
    <w:rsid w:val="00D17275"/>
    <w:rsid w:val="00E42ABF"/>
    <w:rsid w:val="00E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1E540-E9D6-449E-A85A-9DF220D9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Text">
    <w:name w:val="Table Text"/>
    <w:basedOn w:val="Normalny"/>
    <w:rsid w:val="00912D03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Akapitzlist">
    <w:name w:val="List Paragraph"/>
    <w:aliases w:val="CW_Lista,sw tekst"/>
    <w:basedOn w:val="Normalny"/>
    <w:link w:val="AkapitzlistZnak"/>
    <w:uiPriority w:val="34"/>
    <w:qFormat/>
    <w:rsid w:val="00912D03"/>
    <w:pPr>
      <w:suppressAutoHyphens/>
      <w:ind w:left="720" w:hanging="357"/>
      <w:contextualSpacing/>
    </w:pPr>
    <w:rPr>
      <w:lang w:eastAsia="ar-SA"/>
    </w:rPr>
  </w:style>
  <w:style w:type="character" w:customStyle="1" w:styleId="AkapitzlistZnak">
    <w:name w:val="Akapit z listą Znak"/>
    <w:aliases w:val="CW_Lista Znak,sw tekst Znak"/>
    <w:link w:val="Akapitzlist"/>
    <w:uiPriority w:val="34"/>
    <w:qFormat/>
    <w:rsid w:val="00912D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12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912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1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2714</Words>
  <Characters>16284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Kałwińska-Kawa</dc:creator>
  <cp:keywords/>
  <dc:description/>
  <cp:lastModifiedBy>Justyna Kałwińska-Kawa</cp:lastModifiedBy>
  <cp:revision>17</cp:revision>
  <dcterms:created xsi:type="dcterms:W3CDTF">2023-01-24T13:29:00Z</dcterms:created>
  <dcterms:modified xsi:type="dcterms:W3CDTF">2023-01-26T12:02:00Z</dcterms:modified>
</cp:coreProperties>
</file>